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sz w:val="22"/>
          <w:szCs w:val="22"/>
        </w:rPr>
      </w:pPr>
      <w:r>
        <w:rPr>
          <w:b w:val="1"/>
          <w:bCs w:val="1"/>
          <w:sz w:val="22"/>
          <w:szCs w:val="22"/>
          <w:rtl w:val="0"/>
        </w:rPr>
        <w:t xml:space="preserve">FORMULARUL ZONELOR PRIORITARE PENTRU BIODIVERSITATE</w:t>
      </w:r>
      <w:r>
        <w:rPr>
          <w:rtl w:val="0"/>
        </w:rPr>
      </w:r>
    </w:p>
    <w:p w:rsidR="00000000" w:rsidDel="00000000" w:rsidP="00000000" w:rsidRDefault="00000000" w:rsidRPr="00000000" w14:paraId="00000002">
      <w:pPr>
        <w:rPr>
          <w:sz w:val="22"/>
          <w:szCs w:val="22"/>
        </w:rPr>
      </w:pPr>
      <w:r>
        <w:rPr>
          <w:rtl w:val="0"/>
        </w:rPr>
      </w:r>
    </w:p>
    <w:p w:rsidR="00000000" w:rsidDel="00000000" w:rsidP="00000000" w:rsidRDefault="00000000" w:rsidRPr="00000000" w14:paraId="00000003">
      <w:pPr>
        <w:jc w:val="center"/>
        <w:rPr>
          <w:sz w:val="22"/>
          <w:szCs w:val="22"/>
        </w:rPr>
      </w:pPr>
      <w:r>
        <w:rPr>
          <w:b w:val="1"/>
          <w:bCs w:val="1"/>
          <w:sz w:val="22"/>
          <w:szCs w:val="22"/>
          <w:rtl w:val="0"/>
        </w:rPr>
        <w:t xml:space="preserve">1. Identificarea Zonelor Prioritare pentru Biodiversitate (ZPB)</w:t>
      </w:r>
      <w:r>
        <w:rPr>
          <w:rtl w:val="0"/>
        </w:rPr>
      </w:r>
    </w:p>
    <w:p w:rsidR="00000000" w:rsidDel="00000000" w:rsidP="00000000" w:rsidRDefault="00000000" w:rsidRPr="00000000" w14:paraId="00000004">
      <w:pPr>
        <w:rPr>
          <w:sz w:val="22"/>
          <w:szCs w:val="22"/>
        </w:rPr>
      </w:pPr>
      <w:r>
        <w:rPr>
          <w:b w:val="1"/>
          <w:bCs w:val="1"/>
          <w:sz w:val="22"/>
          <w:szCs w:val="22"/>
          <w:rtl w:val="0"/>
        </w:rPr>
        <w:t xml:space="preserve">1.1. Codul ZPB*</w:t>
      </w:r>
      <w:r>
        <w:rPr>
          <w:rtl w:val="0"/>
        </w:rPr>
      </w:r>
    </w:p>
    <w:p w:rsidR="00000000" w:rsidDel="00000000" w:rsidP="00000000" w:rsidRDefault="00000000" w:rsidRPr="00000000" w14:paraId="00000005">
      <w:pPr>
        <w:pBdr>
          <w:top w:color="000000" w:space="0" w:sz="6" w:val="single"/>
          <w:left w:color="000000" w:space="0" w:sz="6" w:val="single"/>
          <w:bottom w:color="000000" w:space="0" w:sz="6" w:val="single"/>
          <w:right w:color="000000" w:space="0" w:sz="6" w:val="single"/>
          <w:between w:space="0" w:sz="0" w:val="nil"/>
        </w:pBdr>
        <w:rPr>
          <w:sz w:val="22"/>
          <w:szCs w:val="22"/>
        </w:rPr>
      </w:pPr>
      <w:r>
        <w:rPr>
          <w:sz w:val="22"/>
          <w:szCs w:val="22"/>
          <w:rtl w:val="0"/>
        </w:rPr>
        <w:t xml:space="preserve">ROSAC0090ZPB</w:t>
      </w:r>
    </w:p>
    <w:p w:rsidR="00000000" w:rsidDel="00000000" w:rsidP="00000000" w:rsidRDefault="00000000" w:rsidRPr="00000000" w14:paraId="00000006">
      <w:pPr>
        <w:rPr>
          <w:sz w:val="22"/>
          <w:szCs w:val="22"/>
        </w:rPr>
      </w:pPr>
      <w:r>
        <w:rPr>
          <w:i w:val="1"/>
          <w:iCs w:val="1"/>
          <w:sz w:val="22"/>
          <w:szCs w:val="22"/>
          <w:rtl w:val="0"/>
        </w:rPr>
        <w:t xml:space="preserve">*Codare temporară, aceasta va fi actualizată conform specificațiilor de raportare</w:t>
      </w:r>
      <w:r>
        <w:rPr>
          <w:rtl w:val="0"/>
        </w:rPr>
      </w:r>
    </w:p>
    <w:p w:rsidR="00000000" w:rsidDel="00000000" w:rsidP="00000000" w:rsidRDefault="00000000" w:rsidRPr="00000000" w14:paraId="00000007">
      <w:pPr>
        <w:rPr>
          <w:b w:val="1"/>
          <w:bCs w:val="1"/>
          <w:sz w:val="22"/>
          <w:szCs w:val="22"/>
        </w:rPr>
      </w:pPr>
      <w:r>
        <w:rPr>
          <w:b w:val="1"/>
          <w:bCs w:val="1"/>
          <w:sz w:val="22"/>
          <w:szCs w:val="22"/>
          <w:rtl w:val="0"/>
        </w:rPr>
        <w:t xml:space="preserve">1.2. Denumire ZPB</w:t>
      </w:r>
    </w:p>
    <w:p w:rsidR="00000000" w:rsidDel="00000000" w:rsidP="00000000" w:rsidRDefault="00000000" w:rsidRPr="00000000" w14:paraId="00000008">
      <w:pPr>
        <w:pBdr>
          <w:top w:color="000000" w:space="0" w:sz="6" w:val="single"/>
          <w:left w:color="000000" w:space="0" w:sz="6" w:val="single"/>
          <w:bottom w:color="000000" w:space="0" w:sz="6" w:val="single"/>
          <w:right w:color="000000" w:space="0" w:sz="6" w:val="single"/>
          <w:between w:space="0" w:sz="0" w:val="nil"/>
        </w:pBdr>
        <w:rPr>
          <w:sz w:val="22"/>
          <w:szCs w:val="22"/>
        </w:rPr>
      </w:pPr>
      <w:r>
        <w:rPr>
          <w:sz w:val="22"/>
          <w:szCs w:val="22"/>
          <w:rtl w:val="0"/>
        </w:rPr>
        <w:t xml:space="preserve">Harghita Mădăraș</w:t>
      </w:r>
    </w:p>
    <w:p w:rsidR="00000000" w:rsidDel="00000000" w:rsidP="00000000" w:rsidRDefault="00000000" w:rsidRPr="00000000" w14:paraId="00000009">
      <w:pPr>
        <w:rPr>
          <w:sz w:val="22"/>
          <w:szCs w:val="22"/>
        </w:rPr>
      </w:pPr>
      <w:r>
        <w:rPr>
          <w:b w:val="1"/>
          <w:bCs w:val="1"/>
          <w:sz w:val="22"/>
          <w:szCs w:val="22"/>
          <w:rtl w:val="0"/>
        </w:rPr>
        <w:t xml:space="preserve">1.3. Încadrarea ZPB în:</w:t>
      </w:r>
      <w:r>
        <w:rPr>
          <w:rtl w:val="0"/>
        </w:rPr>
      </w:r>
    </w:p>
    <w:p w:rsidR="00000000" w:rsidDel="00000000" w:rsidP="00000000" w:rsidRDefault="00000000" w:rsidRPr="00000000" w14:paraId="0000000A">
      <w:pPr>
        <w:rPr>
          <w:sz w:val="22"/>
          <w:szCs w:val="22"/>
        </w:rPr>
      </w:pPr>
      <w:sdt>
        <w:sdtPr>
          <w:id w:val="1394344179"/>
          <w:tag w:val="goog_rdk_0"/>
        </w:sdtPr>
        <w:sdtContent>
          <w:r>
            <w:rPr>
              <w:rFonts w:ascii="Arial Unicode MS" w:cs="Arial Unicode MS" w:eastAsia="Arial Unicode MS" w:hAnsi="Arial Unicode MS"/>
              <w:sz w:val="22"/>
              <w:szCs w:val="22"/>
              <w:rtl w:val="0"/>
            </w:rPr>
            <w:t xml:space="preserve">☑</w:t>
          </w:r>
        </w:sdtContent>
      </w:sdt>
      <w:r>
        <w:rPr>
          <w:sz w:val="22"/>
          <w:szCs w:val="22"/>
          <w:rtl w:val="0"/>
        </w:rPr>
        <w:t xml:space="preserve"> Arie naturală protejată</w:t>
      </w:r>
    </w:p>
    <w:p w:rsidR="00000000" w:rsidDel="00000000" w:rsidP="00000000" w:rsidRDefault="00000000" w:rsidRPr="00000000" w14:paraId="0000000B">
      <w:pPr>
        <w:rPr>
          <w:sz w:val="22"/>
          <w:szCs w:val="22"/>
        </w:rPr>
      </w:pPr>
      <w:sdt>
        <w:sdtPr>
          <w:id w:val="-154312322"/>
          <w:tag w:val="goog_rdk_1"/>
        </w:sdtPr>
        <w:sdtContent>
          <w:r>
            <w:rPr>
              <w:rFonts w:ascii="Arial Unicode MS" w:cs="Arial Unicode MS" w:eastAsia="Arial Unicode MS" w:hAnsi="Arial Unicode MS"/>
              <w:sz w:val="22"/>
              <w:szCs w:val="22"/>
              <w:rtl w:val="0"/>
            </w:rPr>
            <w:t xml:space="preserve">☐</w:t>
          </w:r>
        </w:sdtContent>
      </w:sdt>
      <w:r>
        <w:rPr>
          <w:sz w:val="22"/>
          <w:szCs w:val="22"/>
          <w:rtl w:val="0"/>
        </w:rPr>
        <w:t xml:space="preserve"> OECM (Other effective area-based conservation measures)</w:t>
      </w:r>
    </w:p>
    <w:p w:rsidR="00000000" w:rsidDel="00000000" w:rsidP="00000000" w:rsidRDefault="00000000" w:rsidRPr="00000000" w14:paraId="0000000C">
      <w:pPr>
        <w:rPr>
          <w:sz w:val="22"/>
          <w:szCs w:val="22"/>
        </w:rPr>
      </w:pPr>
      <w:sdt>
        <w:sdtPr>
          <w:id w:val="-426614572"/>
          <w:tag w:val="goog_rdk_2"/>
        </w:sdtPr>
        <w:sdtContent>
          <w:r>
            <w:rPr>
              <w:rFonts w:ascii="Arial Unicode MS" w:cs="Arial Unicode MS" w:eastAsia="Arial Unicode MS" w:hAnsi="Arial Unicode MS"/>
              <w:sz w:val="22"/>
              <w:szCs w:val="22"/>
              <w:rtl w:val="0"/>
            </w:rPr>
            <w:t xml:space="preserve">☐</w:t>
          </w:r>
        </w:sdtContent>
      </w:sdt>
      <w:r>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D">
            <w:pPr>
              <w:rPr>
                <w:sz w:val="22"/>
                <w:szCs w:val="22"/>
              </w:rPr>
            </w:pPr>
            <w:r>
              <w:rPr>
                <w:b w:val="1"/>
                <w:bCs w:val="1"/>
                <w:sz w:val="22"/>
                <w:szCs w:val="22"/>
                <w:rtl w:val="0"/>
              </w:rPr>
              <w:t xml:space="preserve">1.4. Data completării</w:t>
            </w:r>
            <w:r>
              <w:rPr>
                <w:rtl w:val="0"/>
              </w:rPr>
            </w:r>
          </w:p>
        </w:tc>
        <w:tc>
          <w:tcPr/>
          <w:p w:rsidR="00000000" w:rsidDel="00000000" w:rsidP="00000000" w:rsidRDefault="00000000" w:rsidRPr="00000000" w14:paraId="0000000E">
            <w:pPr>
              <w:rPr>
                <w:sz w:val="22"/>
                <w:szCs w:val="22"/>
              </w:rPr>
            </w:pPr>
            <w:r>
              <w:rPr>
                <w:b w:val="1"/>
                <w:bCs w:val="1"/>
                <w:sz w:val="22"/>
                <w:szCs w:val="22"/>
                <w:rtl w:val="0"/>
              </w:rPr>
              <w:t xml:space="preserve">1.5. Data actualizării</w:t>
            </w:r>
            <w:r>
              <w:rPr>
                <w:rtl w:val="0"/>
              </w:rPr>
            </w:r>
          </w:p>
        </w:tc>
      </w:tr>
      <w:tr>
        <w:trPr>
          <w:cantSplit w:val="0"/>
          <w:tblHeader w:val="0"/>
        </w:trPr>
        <w:tc>
          <w:tcPr/>
          <w:p w:rsidR="00000000" w:rsidDel="00000000" w:rsidP="00000000" w:rsidRDefault="00000000" w:rsidRPr="00000000" w14:paraId="0000000F">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0">
                  <w:pPr>
                    <w:jc w:val="center"/>
                    <w:rPr>
                      <w:sz w:val="22"/>
                      <w:szCs w:val="22"/>
                    </w:rPr>
                  </w:pPr>
                  <w:r>
                    <w:rPr>
                      <w:sz w:val="22"/>
                      <w:szCs w:val="22"/>
                      <w:rtl w:val="0"/>
                    </w:rPr>
                    <w:t xml:space="preserve">2</w:t>
                  </w:r>
                </w:p>
              </w:tc>
              <w:tc>
                <w:tcPr/>
                <w:p w:rsidR="00000000" w:rsidDel="00000000" w:rsidP="00000000" w:rsidRDefault="00000000" w:rsidRPr="00000000" w14:paraId="00000011">
                  <w:pPr>
                    <w:jc w:val="center"/>
                    <w:rPr>
                      <w:sz w:val="22"/>
                      <w:szCs w:val="22"/>
                    </w:rPr>
                  </w:pPr>
                  <w:r>
                    <w:rPr>
                      <w:sz w:val="22"/>
                      <w:szCs w:val="22"/>
                      <w:rtl w:val="0"/>
                    </w:rPr>
                    <w:t xml:space="preserve">0</w:t>
                  </w:r>
                </w:p>
              </w:tc>
              <w:tc>
                <w:tcPr/>
                <w:p w:rsidR="00000000" w:rsidDel="00000000" w:rsidP="00000000" w:rsidRDefault="00000000" w:rsidRPr="00000000" w14:paraId="00000012">
                  <w:pPr>
                    <w:jc w:val="center"/>
                    <w:rPr>
                      <w:sz w:val="22"/>
                      <w:szCs w:val="22"/>
                    </w:rPr>
                  </w:pPr>
                  <w:r>
                    <w:rPr>
                      <w:sz w:val="22"/>
                      <w:szCs w:val="22"/>
                      <w:rtl w:val="0"/>
                    </w:rPr>
                    <w:t xml:space="preserve">2</w:t>
                  </w:r>
                </w:p>
              </w:tc>
              <w:tc>
                <w:tcPr/>
                <w:p w:rsidR="00000000" w:rsidDel="00000000" w:rsidP="00000000" w:rsidRDefault="00000000" w:rsidRPr="00000000" w14:paraId="00000013">
                  <w:pPr>
                    <w:jc w:val="center"/>
                    <w:rPr>
                      <w:sz w:val="22"/>
                      <w:szCs w:val="22"/>
                    </w:rPr>
                  </w:pPr>
                  <w:r>
                    <w:rPr>
                      <w:sz w:val="22"/>
                      <w:szCs w:val="22"/>
                      <w:rtl w:val="0"/>
                    </w:rPr>
                    <w:t xml:space="preserve">6</w:t>
                  </w:r>
                </w:p>
              </w:tc>
              <w:tc>
                <w:tcPr/>
                <w:p w:rsidR="00000000" w:rsidDel="00000000" w:rsidP="00000000" w:rsidRDefault="00000000" w:rsidRPr="00000000" w14:paraId="00000014">
                  <w:pPr>
                    <w:jc w:val="center"/>
                    <w:rPr>
                      <w:sz w:val="22"/>
                      <w:szCs w:val="22"/>
                    </w:rPr>
                  </w:pPr>
                  <w:r>
                    <w:rPr>
                      <w:sz w:val="22"/>
                      <w:szCs w:val="22"/>
                      <w:rtl w:val="0"/>
                    </w:rPr>
                    <w:t xml:space="preserve">0</w:t>
                  </w:r>
                </w:p>
              </w:tc>
              <w:tc>
                <w:tcPr/>
                <w:p w:rsidR="00000000" w:rsidDel="00000000" w:rsidP="00000000" w:rsidRDefault="00000000" w:rsidRPr="00000000" w14:paraId="00000015">
                  <w:pPr>
                    <w:jc w:val="center"/>
                    <w:rPr>
                      <w:sz w:val="22"/>
                      <w:szCs w:val="22"/>
                    </w:rPr>
                  </w:pPr>
                  <w:r>
                    <w:rPr>
                      <w:sz w:val="22"/>
                      <w:szCs w:val="22"/>
                      <w:rtl w:val="0"/>
                    </w:rPr>
                    <w:t xml:space="preserve">4</w:t>
                  </w:r>
                </w:p>
              </w:tc>
            </w:tr>
            <w:tr>
              <w:trPr>
                <w:cantSplit w:val="0"/>
                <w:tblHeader w:val="0"/>
              </w:trPr>
              <w:tc>
                <w:tcPr/>
                <w:p w:rsidR="00000000" w:rsidDel="00000000" w:rsidP="00000000" w:rsidRDefault="00000000" w:rsidRPr="00000000" w14:paraId="00000016">
                  <w:pPr>
                    <w:jc w:val="center"/>
                    <w:rPr>
                      <w:sz w:val="22"/>
                      <w:szCs w:val="22"/>
                    </w:rPr>
                  </w:pPr>
                  <w:r>
                    <w:rPr>
                      <w:sz w:val="22"/>
                      <w:szCs w:val="22"/>
                      <w:rtl w:val="0"/>
                    </w:rPr>
                    <w:t xml:space="preserve">Y</w:t>
                  </w:r>
                </w:p>
              </w:tc>
              <w:tc>
                <w:tcPr/>
                <w:p w:rsidR="00000000" w:rsidDel="00000000" w:rsidP="00000000" w:rsidRDefault="00000000" w:rsidRPr="00000000" w14:paraId="00000017">
                  <w:pPr>
                    <w:jc w:val="center"/>
                    <w:rPr>
                      <w:sz w:val="22"/>
                      <w:szCs w:val="22"/>
                    </w:rPr>
                  </w:pPr>
                  <w:r>
                    <w:rPr>
                      <w:sz w:val="22"/>
                      <w:szCs w:val="22"/>
                      <w:rtl w:val="0"/>
                    </w:rPr>
                    <w:t xml:space="preserve">Y</w:t>
                  </w:r>
                </w:p>
              </w:tc>
              <w:tc>
                <w:tcPr/>
                <w:p w:rsidR="00000000" w:rsidDel="00000000" w:rsidP="00000000" w:rsidRDefault="00000000" w:rsidRPr="00000000" w14:paraId="00000018">
                  <w:pPr>
                    <w:jc w:val="center"/>
                    <w:rPr>
                      <w:sz w:val="22"/>
                      <w:szCs w:val="22"/>
                    </w:rPr>
                  </w:pPr>
                  <w:r>
                    <w:rPr>
                      <w:sz w:val="22"/>
                      <w:szCs w:val="22"/>
                      <w:rtl w:val="0"/>
                    </w:rPr>
                    <w:t xml:space="preserve">Y</w:t>
                  </w:r>
                </w:p>
              </w:tc>
              <w:tc>
                <w:tcPr/>
                <w:p w:rsidR="00000000" w:rsidDel="00000000" w:rsidP="00000000" w:rsidRDefault="00000000" w:rsidRPr="00000000" w14:paraId="00000019">
                  <w:pPr>
                    <w:jc w:val="center"/>
                    <w:rPr>
                      <w:sz w:val="22"/>
                      <w:szCs w:val="22"/>
                    </w:rPr>
                  </w:pPr>
                  <w:r>
                    <w:rPr>
                      <w:sz w:val="22"/>
                      <w:szCs w:val="22"/>
                      <w:rtl w:val="0"/>
                    </w:rPr>
                    <w:t xml:space="preserve">Y</w:t>
                  </w:r>
                </w:p>
              </w:tc>
              <w:tc>
                <w:tcPr/>
                <w:p w:rsidR="00000000" w:rsidDel="00000000" w:rsidP="00000000" w:rsidRDefault="00000000" w:rsidRPr="00000000" w14:paraId="0000001A">
                  <w:pPr>
                    <w:jc w:val="center"/>
                    <w:rPr>
                      <w:sz w:val="22"/>
                      <w:szCs w:val="22"/>
                    </w:rPr>
                  </w:pPr>
                  <w:r>
                    <w:rPr>
                      <w:sz w:val="22"/>
                      <w:szCs w:val="22"/>
                      <w:rtl w:val="0"/>
                    </w:rPr>
                    <w:t xml:space="preserve">M</w:t>
                  </w:r>
                </w:p>
              </w:tc>
              <w:tc>
                <w:tcPr/>
                <w:p w:rsidR="00000000" w:rsidDel="00000000" w:rsidP="00000000" w:rsidRDefault="00000000" w:rsidRPr="00000000" w14:paraId="0000001B">
                  <w:pPr>
                    <w:jc w:val="center"/>
                    <w:rPr>
                      <w:sz w:val="22"/>
                      <w:szCs w:val="22"/>
                    </w:rPr>
                  </w:pPr>
                  <w:r>
                    <w:rPr>
                      <w:sz w:val="22"/>
                      <w:szCs w:val="22"/>
                      <w:rtl w:val="0"/>
                    </w:rPr>
                    <w:t xml:space="preserve">M</w:t>
                  </w:r>
                </w:p>
              </w:tc>
            </w:tr>
          </w:tbl>
          <w:p w:rsidR="00000000" w:rsidDel="00000000" w:rsidP="00000000" w:rsidRDefault="00000000" w:rsidRPr="00000000" w14:paraId="0000001C">
            <w:pPr>
              <w:rPr>
                <w:sz w:val="22"/>
                <w:szCs w:val="22"/>
              </w:rPr>
            </w:pPr>
            <w:r>
              <w:rPr>
                <w:rtl w:val="0"/>
              </w:rPr>
            </w:r>
          </w:p>
        </w:tc>
        <w:tc>
          <w:tcPr/>
          <w:p w:rsidR="00000000" w:rsidDel="00000000" w:rsidP="00000000" w:rsidRDefault="00000000" w:rsidRPr="00000000" w14:paraId="0000001D">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E">
                  <w:pPr>
                    <w:jc w:val="center"/>
                    <w:rPr>
                      <w:sz w:val="22"/>
                      <w:szCs w:val="22"/>
                    </w:rPr>
                  </w:pPr>
                  <w:r>
                    <w:rPr>
                      <w:rtl w:val="0"/>
                    </w:rPr>
                  </w:r>
                </w:p>
              </w:tc>
              <w:tc>
                <w:tcPr/>
                <w:p w:rsidR="00000000" w:rsidDel="00000000" w:rsidP="00000000" w:rsidRDefault="00000000" w:rsidRPr="00000000" w14:paraId="0000001F">
                  <w:pPr>
                    <w:jc w:val="center"/>
                    <w:rPr>
                      <w:sz w:val="22"/>
                      <w:szCs w:val="22"/>
                    </w:rPr>
                  </w:pPr>
                  <w:r>
                    <w:rPr>
                      <w:rtl w:val="0"/>
                    </w:rPr>
                  </w:r>
                </w:p>
              </w:tc>
              <w:tc>
                <w:tcPr/>
                <w:p w:rsidR="00000000" w:rsidDel="00000000" w:rsidP="00000000" w:rsidRDefault="00000000" w:rsidRPr="00000000" w14:paraId="00000020">
                  <w:pPr>
                    <w:jc w:val="center"/>
                    <w:rPr>
                      <w:sz w:val="22"/>
                      <w:szCs w:val="22"/>
                    </w:rPr>
                  </w:pPr>
                  <w:r>
                    <w:rPr>
                      <w:rtl w:val="0"/>
                    </w:rPr>
                  </w:r>
                </w:p>
              </w:tc>
              <w:tc>
                <w:tcPr/>
                <w:p w:rsidR="00000000" w:rsidDel="00000000" w:rsidP="00000000" w:rsidRDefault="00000000" w:rsidRPr="00000000" w14:paraId="00000021">
                  <w:pPr>
                    <w:jc w:val="center"/>
                    <w:rPr>
                      <w:sz w:val="22"/>
                      <w:szCs w:val="22"/>
                    </w:rPr>
                  </w:pPr>
                  <w:r>
                    <w:rPr>
                      <w:rtl w:val="0"/>
                    </w:rPr>
                  </w:r>
                </w:p>
              </w:tc>
              <w:tc>
                <w:tcPr/>
                <w:p w:rsidR="00000000" w:rsidDel="00000000" w:rsidP="00000000" w:rsidRDefault="00000000" w:rsidRPr="00000000" w14:paraId="00000022">
                  <w:pPr>
                    <w:jc w:val="center"/>
                    <w:rPr>
                      <w:sz w:val="22"/>
                      <w:szCs w:val="22"/>
                    </w:rPr>
                  </w:pPr>
                  <w:r>
                    <w:rPr>
                      <w:rtl w:val="0"/>
                    </w:rPr>
                  </w:r>
                </w:p>
              </w:tc>
              <w:tc>
                <w:tcPr/>
                <w:p w:rsidR="00000000" w:rsidDel="00000000" w:rsidP="00000000" w:rsidRDefault="00000000" w:rsidRPr="00000000" w14:paraId="00000023">
                  <w:pPr>
                    <w:jc w:val="center"/>
                    <w:rPr>
                      <w:sz w:val="22"/>
                      <w:szCs w:val="22"/>
                    </w:rPr>
                  </w:pPr>
                  <w:r>
                    <w:rPr>
                      <w:rtl w:val="0"/>
                    </w:rPr>
                  </w:r>
                </w:p>
              </w:tc>
            </w:tr>
            <w:tr>
              <w:trPr>
                <w:cantSplit w:val="0"/>
                <w:tblHeader w:val="0"/>
              </w:trPr>
              <w:tc>
                <w:tcPr/>
                <w:p w:rsidR="00000000" w:rsidDel="00000000" w:rsidP="00000000" w:rsidRDefault="00000000" w:rsidRPr="00000000" w14:paraId="00000024">
                  <w:pPr>
                    <w:jc w:val="center"/>
                    <w:rPr>
                      <w:sz w:val="22"/>
                      <w:szCs w:val="22"/>
                    </w:rPr>
                  </w:pPr>
                  <w:r>
                    <w:rPr>
                      <w:sz w:val="22"/>
                      <w:szCs w:val="22"/>
                      <w:rtl w:val="0"/>
                    </w:rPr>
                    <w:t xml:space="preserve">Y</w:t>
                  </w:r>
                </w:p>
              </w:tc>
              <w:tc>
                <w:tcPr/>
                <w:p w:rsidR="00000000" w:rsidDel="00000000" w:rsidP="00000000" w:rsidRDefault="00000000" w:rsidRPr="00000000" w14:paraId="00000025">
                  <w:pPr>
                    <w:jc w:val="center"/>
                    <w:rPr>
                      <w:sz w:val="22"/>
                      <w:szCs w:val="22"/>
                    </w:rPr>
                  </w:pPr>
                  <w:r>
                    <w:rPr>
                      <w:sz w:val="22"/>
                      <w:szCs w:val="22"/>
                      <w:rtl w:val="0"/>
                    </w:rPr>
                    <w:t xml:space="preserve">Y</w:t>
                  </w:r>
                </w:p>
              </w:tc>
              <w:tc>
                <w:tcPr/>
                <w:p w:rsidR="00000000" w:rsidDel="00000000" w:rsidP="00000000" w:rsidRDefault="00000000" w:rsidRPr="00000000" w14:paraId="00000026">
                  <w:pPr>
                    <w:jc w:val="center"/>
                    <w:rPr>
                      <w:sz w:val="22"/>
                      <w:szCs w:val="22"/>
                    </w:rPr>
                  </w:pPr>
                  <w:r>
                    <w:rPr>
                      <w:sz w:val="22"/>
                      <w:szCs w:val="22"/>
                      <w:rtl w:val="0"/>
                    </w:rPr>
                    <w:t xml:space="preserve">Y</w:t>
                  </w:r>
                </w:p>
              </w:tc>
              <w:tc>
                <w:tcPr/>
                <w:p w:rsidR="00000000" w:rsidDel="00000000" w:rsidP="00000000" w:rsidRDefault="00000000" w:rsidRPr="00000000" w14:paraId="00000027">
                  <w:pPr>
                    <w:jc w:val="center"/>
                    <w:rPr>
                      <w:sz w:val="22"/>
                      <w:szCs w:val="22"/>
                    </w:rPr>
                  </w:pPr>
                  <w:r>
                    <w:rPr>
                      <w:sz w:val="22"/>
                      <w:szCs w:val="22"/>
                      <w:rtl w:val="0"/>
                    </w:rPr>
                    <w:t xml:space="preserve">Y</w:t>
                  </w:r>
                </w:p>
              </w:tc>
              <w:tc>
                <w:tcPr/>
                <w:p w:rsidR="00000000" w:rsidDel="00000000" w:rsidP="00000000" w:rsidRDefault="00000000" w:rsidRPr="00000000" w14:paraId="00000028">
                  <w:pPr>
                    <w:jc w:val="center"/>
                    <w:rPr>
                      <w:sz w:val="22"/>
                      <w:szCs w:val="22"/>
                    </w:rPr>
                  </w:pPr>
                  <w:r>
                    <w:rPr>
                      <w:sz w:val="22"/>
                      <w:szCs w:val="22"/>
                      <w:rtl w:val="0"/>
                    </w:rPr>
                    <w:t xml:space="preserve">M</w:t>
                  </w:r>
                </w:p>
              </w:tc>
              <w:tc>
                <w:tcPr/>
                <w:p w:rsidR="00000000" w:rsidDel="00000000" w:rsidP="00000000" w:rsidRDefault="00000000" w:rsidRPr="00000000" w14:paraId="00000029">
                  <w:pPr>
                    <w:jc w:val="center"/>
                    <w:rPr>
                      <w:sz w:val="22"/>
                      <w:szCs w:val="22"/>
                    </w:rPr>
                  </w:pPr>
                  <w:r>
                    <w:rPr>
                      <w:sz w:val="22"/>
                      <w:szCs w:val="22"/>
                      <w:rtl w:val="0"/>
                    </w:rPr>
                    <w:t xml:space="preserve">M</w:t>
                  </w:r>
                </w:p>
              </w:tc>
            </w:tr>
          </w:tbl>
          <w:p w:rsidR="00000000" w:rsidDel="00000000" w:rsidP="00000000" w:rsidRDefault="00000000" w:rsidRPr="00000000" w14:paraId="0000002A">
            <w:pPr>
              <w:rPr>
                <w:sz w:val="22"/>
                <w:szCs w:val="22"/>
              </w:rPr>
            </w:pPr>
            <w:r>
              <w:rPr>
                <w:rtl w:val="0"/>
              </w:rPr>
            </w:r>
          </w:p>
        </w:tc>
      </w:tr>
    </w:tbl>
    <w:p w:rsidR="00000000" w:rsidDel="00000000" w:rsidP="00000000" w:rsidRDefault="00000000" w:rsidRPr="00000000" w14:paraId="0000002B">
      <w:pPr>
        <w:rPr>
          <w:sz w:val="22"/>
          <w:szCs w:val="22"/>
        </w:rPr>
      </w:pPr>
      <w:r>
        <w:rPr>
          <w:rtl w:val="0"/>
        </w:rPr>
      </w:r>
    </w:p>
    <w:p w:rsidR="00000000" w:rsidDel="00000000" w:rsidP="00000000" w:rsidRDefault="00000000" w:rsidRPr="00000000" w14:paraId="0000002C">
      <w:pPr>
        <w:rPr>
          <w:sz w:val="22"/>
          <w:szCs w:val="22"/>
        </w:rPr>
      </w:pPr>
      <w:r>
        <w:rPr>
          <w:b w:val="1"/>
          <w:bCs w:val="1"/>
          <w:sz w:val="22"/>
          <w:szCs w:val="22"/>
          <w:rtl w:val="0"/>
        </w:rPr>
        <w:t xml:space="preserve">1.6. Responsabili - Nume/Organizație:</w:t>
      </w:r>
      <w:r>
        <w:rPr>
          <w:rtl w:val="0"/>
        </w:rPr>
      </w:r>
    </w:p>
    <w:p w:rsidR="00000000" w:rsidDel="00000000" w:rsidP="00000000" w:rsidRDefault="00000000" w:rsidRPr="00000000" w14:paraId="0000002D">
      <w:pPr>
        <w:pBdr>
          <w:top w:color="000000" w:space="0" w:sz="6" w:val="single"/>
          <w:left w:color="000000" w:space="0" w:sz="6" w:val="single"/>
          <w:bottom w:color="000000" w:space="0" w:sz="6" w:val="single"/>
          <w:right w:color="000000" w:space="0" w:sz="6" w:val="single"/>
          <w:between w:space="0" w:sz="0" w:val="nil"/>
        </w:pBdr>
        <w:rPr>
          <w:sz w:val="22"/>
          <w:szCs w:val="22"/>
        </w:rPr>
      </w:pPr>
      <w:r>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E">
      <w:pPr>
        <w:rPr>
          <w:sz w:val="22"/>
          <w:szCs w:val="22"/>
        </w:rPr>
      </w:pPr>
      <w:r>
        <w:rPr>
          <w:b w:val="1"/>
          <w:bCs w:val="1"/>
          <w:sz w:val="22"/>
          <w:szCs w:val="22"/>
          <w:rtl w:val="0"/>
        </w:rPr>
        <w:t xml:space="preserve">1.7. Datele indicării și desemnării ca ZPB</w:t>
      </w:r>
      <w:r>
        <w:rPr>
          <w:rtl w:val="0"/>
        </w:rPr>
      </w:r>
    </w:p>
    <w:p w:rsidR="00000000" w:rsidDel="00000000" w:rsidP="00000000" w:rsidRDefault="00000000" w:rsidRPr="00000000" w14:paraId="0000002F">
      <w:pPr>
        <w:rPr>
          <w:sz w:val="22"/>
          <w:szCs w:val="22"/>
        </w:rPr>
      </w:pPr>
      <w:r>
        <w:rPr>
          <w:rtl w:val="0"/>
        </w:rPr>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30">
            <w:pPr>
              <w:rPr>
                <w:sz w:val="22"/>
                <w:szCs w:val="22"/>
              </w:rPr>
            </w:pPr>
            <w:r>
              <w:rPr>
                <w:sz w:val="22"/>
                <w:szCs w:val="22"/>
                <w:rtl w:val="0"/>
              </w:rPr>
              <w:t xml:space="preserve">Data desemnării ca ZPB:</w:t>
            </w:r>
          </w:p>
        </w:tc>
        <w:tc>
          <w:tcPr/>
          <w:p w:rsidR="00000000" w:rsidDel="00000000" w:rsidP="00000000" w:rsidRDefault="00000000" w:rsidRPr="00000000" w14:paraId="00000031">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2">
                  <w:pPr>
                    <w:jc w:val="center"/>
                    <w:rPr>
                      <w:sz w:val="22"/>
                      <w:szCs w:val="22"/>
                    </w:rPr>
                  </w:pPr>
                  <w:r>
                    <w:rPr>
                      <w:sz w:val="22"/>
                      <w:szCs w:val="22"/>
                      <w:rtl w:val="0"/>
                    </w:rPr>
                    <w:t xml:space="preserve"> </w:t>
                  </w:r>
                </w:p>
              </w:tc>
              <w:tc>
                <w:tcPr/>
                <w:p w:rsidR="00000000" w:rsidDel="00000000" w:rsidP="00000000" w:rsidRDefault="00000000" w:rsidRPr="00000000" w14:paraId="00000033">
                  <w:pPr>
                    <w:jc w:val="center"/>
                    <w:rPr>
                      <w:sz w:val="22"/>
                      <w:szCs w:val="22"/>
                    </w:rPr>
                  </w:pPr>
                  <w:r>
                    <w:rPr>
                      <w:sz w:val="22"/>
                      <w:szCs w:val="22"/>
                      <w:rtl w:val="0"/>
                    </w:rPr>
                    <w:t xml:space="preserve"> </w:t>
                  </w:r>
                </w:p>
              </w:tc>
              <w:tc>
                <w:tcPr/>
                <w:p w:rsidR="00000000" w:rsidDel="00000000" w:rsidP="00000000" w:rsidRDefault="00000000" w:rsidRPr="00000000" w14:paraId="00000034">
                  <w:pPr>
                    <w:jc w:val="center"/>
                    <w:rPr>
                      <w:sz w:val="22"/>
                      <w:szCs w:val="22"/>
                    </w:rPr>
                  </w:pPr>
                  <w:r>
                    <w:rPr>
                      <w:sz w:val="22"/>
                      <w:szCs w:val="22"/>
                      <w:rtl w:val="0"/>
                    </w:rPr>
                    <w:t xml:space="preserve"> </w:t>
                  </w:r>
                </w:p>
              </w:tc>
              <w:tc>
                <w:tcPr/>
                <w:p w:rsidR="00000000" w:rsidDel="00000000" w:rsidP="00000000" w:rsidRDefault="00000000" w:rsidRPr="00000000" w14:paraId="00000035">
                  <w:pPr>
                    <w:jc w:val="center"/>
                    <w:rPr>
                      <w:sz w:val="22"/>
                      <w:szCs w:val="22"/>
                    </w:rPr>
                  </w:pPr>
                  <w:r>
                    <w:rPr>
                      <w:sz w:val="22"/>
                      <w:szCs w:val="22"/>
                      <w:rtl w:val="0"/>
                    </w:rPr>
                    <w:t xml:space="preserve"> </w:t>
                  </w:r>
                </w:p>
              </w:tc>
              <w:tc>
                <w:tcPr/>
                <w:p w:rsidR="00000000" w:rsidDel="00000000" w:rsidP="00000000" w:rsidRDefault="00000000" w:rsidRPr="00000000" w14:paraId="00000036">
                  <w:pPr>
                    <w:jc w:val="center"/>
                    <w:rPr>
                      <w:sz w:val="22"/>
                      <w:szCs w:val="22"/>
                    </w:rPr>
                  </w:pPr>
                  <w:r>
                    <w:rPr>
                      <w:sz w:val="22"/>
                      <w:szCs w:val="22"/>
                      <w:rtl w:val="0"/>
                    </w:rPr>
                    <w:t xml:space="preserve"> </w:t>
                  </w:r>
                </w:p>
              </w:tc>
              <w:tc>
                <w:tcPr/>
                <w:p w:rsidR="00000000" w:rsidDel="00000000" w:rsidP="00000000" w:rsidRDefault="00000000" w:rsidRPr="00000000" w14:paraId="00000037">
                  <w:pPr>
                    <w:jc w:val="center"/>
                    <w:rPr>
                      <w:sz w:val="22"/>
                      <w:szCs w:val="22"/>
                    </w:rPr>
                  </w:pPr>
                  <w:r>
                    <w:rPr>
                      <w:sz w:val="22"/>
                      <w:szCs w:val="22"/>
                      <w:rtl w:val="0"/>
                    </w:rPr>
                    <w:t xml:space="preserve"> </w:t>
                  </w:r>
                </w:p>
              </w:tc>
            </w:tr>
            <w:tr>
              <w:trPr>
                <w:cantSplit w:val="0"/>
                <w:tblHeader w:val="0"/>
              </w:trPr>
              <w:tc>
                <w:tcPr/>
                <w:p w:rsidR="00000000" w:rsidDel="00000000" w:rsidP="00000000" w:rsidRDefault="00000000" w:rsidRPr="00000000" w14:paraId="00000038">
                  <w:pPr>
                    <w:jc w:val="center"/>
                    <w:rPr>
                      <w:sz w:val="22"/>
                      <w:szCs w:val="22"/>
                    </w:rPr>
                  </w:pPr>
                  <w:r>
                    <w:rPr>
                      <w:sz w:val="22"/>
                      <w:szCs w:val="22"/>
                      <w:rtl w:val="0"/>
                    </w:rPr>
                    <w:t xml:space="preserve">Y</w:t>
                  </w:r>
                </w:p>
              </w:tc>
              <w:tc>
                <w:tcPr/>
                <w:p w:rsidR="00000000" w:rsidDel="00000000" w:rsidP="00000000" w:rsidRDefault="00000000" w:rsidRPr="00000000" w14:paraId="00000039">
                  <w:pPr>
                    <w:jc w:val="center"/>
                    <w:rPr>
                      <w:sz w:val="22"/>
                      <w:szCs w:val="22"/>
                    </w:rPr>
                  </w:pPr>
                  <w:r>
                    <w:rPr>
                      <w:sz w:val="22"/>
                      <w:szCs w:val="22"/>
                      <w:rtl w:val="0"/>
                    </w:rPr>
                    <w:t xml:space="preserve">Y</w:t>
                  </w:r>
                </w:p>
              </w:tc>
              <w:tc>
                <w:tcPr/>
                <w:p w:rsidR="00000000" w:rsidDel="00000000" w:rsidP="00000000" w:rsidRDefault="00000000" w:rsidRPr="00000000" w14:paraId="0000003A">
                  <w:pPr>
                    <w:jc w:val="center"/>
                    <w:rPr>
                      <w:sz w:val="22"/>
                      <w:szCs w:val="22"/>
                    </w:rPr>
                  </w:pPr>
                  <w:r>
                    <w:rPr>
                      <w:sz w:val="22"/>
                      <w:szCs w:val="22"/>
                      <w:rtl w:val="0"/>
                    </w:rPr>
                    <w:t xml:space="preserve">Y</w:t>
                  </w:r>
                </w:p>
              </w:tc>
              <w:tc>
                <w:tcPr/>
                <w:p w:rsidR="00000000" w:rsidDel="00000000" w:rsidP="00000000" w:rsidRDefault="00000000" w:rsidRPr="00000000" w14:paraId="0000003B">
                  <w:pPr>
                    <w:jc w:val="center"/>
                    <w:rPr>
                      <w:sz w:val="22"/>
                      <w:szCs w:val="22"/>
                    </w:rPr>
                  </w:pPr>
                  <w:r>
                    <w:rPr>
                      <w:sz w:val="22"/>
                      <w:szCs w:val="22"/>
                      <w:rtl w:val="0"/>
                    </w:rPr>
                    <w:t xml:space="preserve">Y</w:t>
                  </w:r>
                </w:p>
              </w:tc>
              <w:tc>
                <w:tcPr/>
                <w:p w:rsidR="00000000" w:rsidDel="00000000" w:rsidP="00000000" w:rsidRDefault="00000000" w:rsidRPr="00000000" w14:paraId="0000003C">
                  <w:pPr>
                    <w:jc w:val="center"/>
                    <w:rPr>
                      <w:sz w:val="22"/>
                      <w:szCs w:val="22"/>
                    </w:rPr>
                  </w:pPr>
                  <w:r>
                    <w:rPr>
                      <w:sz w:val="22"/>
                      <w:szCs w:val="22"/>
                      <w:rtl w:val="0"/>
                    </w:rPr>
                    <w:t xml:space="preserve">M</w:t>
                  </w:r>
                </w:p>
              </w:tc>
              <w:tc>
                <w:tcPr/>
                <w:p w:rsidR="00000000" w:rsidDel="00000000" w:rsidP="00000000" w:rsidRDefault="00000000" w:rsidRPr="00000000" w14:paraId="0000003D">
                  <w:pPr>
                    <w:jc w:val="center"/>
                    <w:rPr>
                      <w:sz w:val="22"/>
                      <w:szCs w:val="22"/>
                    </w:rPr>
                  </w:pPr>
                  <w:r>
                    <w:rPr>
                      <w:sz w:val="22"/>
                      <w:szCs w:val="22"/>
                      <w:rtl w:val="0"/>
                    </w:rPr>
                    <w:t xml:space="preserve">M</w:t>
                  </w:r>
                </w:p>
              </w:tc>
            </w:tr>
          </w:tbl>
          <w:p w:rsidR="00000000" w:rsidDel="00000000" w:rsidP="00000000" w:rsidRDefault="00000000" w:rsidRPr="00000000" w14:paraId="0000003E">
            <w:pPr>
              <w:rPr>
                <w:sz w:val="22"/>
                <w:szCs w:val="22"/>
              </w:rPr>
            </w:pPr>
            <w:r>
              <w:rPr>
                <w:rtl w:val="0"/>
              </w:rPr>
            </w:r>
          </w:p>
        </w:tc>
      </w:tr>
    </w:tbl>
    <w:p w:rsidR="00000000" w:rsidDel="00000000" w:rsidP="00000000" w:rsidRDefault="00000000" w:rsidRPr="00000000" w14:paraId="0000003F">
      <w:pPr>
        <w:rPr>
          <w:sz w:val="22"/>
          <w:szCs w:val="22"/>
        </w:rPr>
      </w:pPr>
      <w:r>
        <w:rPr>
          <w:sz w:val="22"/>
          <w:szCs w:val="22"/>
          <w:rtl w:val="0"/>
        </w:rPr>
        <w:t xml:space="preserve">Referința legală națională a desemnării ZPB:</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rPr>
          <w:sz w:val="22"/>
          <w:szCs w:val="22"/>
        </w:rPr>
      </w:pPr>
      <w:r>
        <w:rPr>
          <w:rtl w:val="0"/>
        </w:rPr>
      </w:r>
    </w:p>
    <w:p w:rsidR="00000000" w:rsidDel="00000000" w:rsidP="00000000" w:rsidRDefault="00000000" w:rsidRPr="00000000" w14:paraId="00000041">
      <w:pPr>
        <w:rPr>
          <w:sz w:val="22"/>
          <w:szCs w:val="22"/>
        </w:rPr>
      </w:pPr>
      <w:r>
        <w:rPr>
          <w:rtl w:val="0"/>
        </w:rPr>
      </w:r>
    </w:p>
    <w:p w:rsidR="00000000" w:rsidDel="00000000" w:rsidP="00000000" w:rsidRDefault="00000000" w:rsidRPr="00000000" w14:paraId="00000042">
      <w:pPr>
        <w:rPr>
          <w:sz w:val="22"/>
          <w:szCs w:val="22"/>
        </w:rPr>
      </w:pPr>
      <w:r>
        <w:rPr>
          <w:rtl w:val="0"/>
        </w:rPr>
      </w:r>
    </w:p>
    <w:p w:rsidR="00000000" w:rsidDel="00000000" w:rsidP="00000000" w:rsidRDefault="00000000" w:rsidRPr="00000000" w14:paraId="00000043">
      <w:pPr>
        <w:rPr>
          <w:sz w:val="22"/>
          <w:szCs w:val="22"/>
        </w:rPr>
      </w:pPr>
      <w:r>
        <w:rPr>
          <w:rtl w:val="0"/>
        </w:rPr>
      </w:r>
    </w:p>
    <w:p w:rsidR="00000000" w:rsidDel="00000000" w:rsidP="00000000" w:rsidRDefault="00000000" w:rsidRPr="00000000" w14:paraId="00000044">
      <w:pPr>
        <w:jc w:val="center"/>
        <w:rPr>
          <w:sz w:val="22"/>
          <w:szCs w:val="22"/>
        </w:rPr>
      </w:pPr>
      <w:r>
        <w:rPr>
          <w:b w:val="1"/>
          <w:bCs w:val="1"/>
          <w:sz w:val="22"/>
          <w:szCs w:val="22"/>
          <w:rtl w:val="0"/>
        </w:rPr>
        <w:t xml:space="preserve">2. Localizarea Zonelor Prioritare pentru Biodiversitate (ZPB)</w:t>
      </w:r>
      <w:r>
        <w:rPr>
          <w:rtl w:val="0"/>
        </w:rPr>
      </w:r>
    </w:p>
    <w:p w:rsidR="00000000" w:rsidDel="00000000" w:rsidP="00000000" w:rsidRDefault="00000000" w:rsidRPr="00000000" w14:paraId="00000045">
      <w:pPr>
        <w:rPr>
          <w:sz w:val="22"/>
          <w:szCs w:val="22"/>
        </w:rPr>
      </w:pPr>
      <w:r>
        <w:rPr>
          <w:b w:val="1"/>
          <w:bCs w:val="1"/>
          <w:sz w:val="22"/>
          <w:szCs w:val="22"/>
          <w:rtl w:val="0"/>
        </w:rPr>
        <w:t xml:space="preserve">2.1. Suprafața totală a ZPB (ha)</w:t>
      </w:r>
      <w:r>
        <w:rPr>
          <w:rtl w:val="0"/>
        </w:rPr>
      </w:r>
    </w:p>
    <w:p w:rsidR="00000000" w:rsidDel="00000000" w:rsidP="00000000" w:rsidRDefault="00000000" w:rsidRPr="00000000" w14:paraId="00000046">
      <w:pPr>
        <w:pBdr>
          <w:top w:color="000000" w:space="0" w:sz="6" w:val="single"/>
          <w:left w:color="000000" w:space="0" w:sz="6" w:val="single"/>
          <w:bottom w:color="000000" w:space="0" w:sz="6" w:val="single"/>
          <w:right w:color="000000" w:space="0" w:sz="6" w:val="single"/>
          <w:between w:space="0" w:sz="0" w:val="nil"/>
        </w:pBdr>
        <w:rPr>
          <w:sz w:val="22"/>
          <w:szCs w:val="22"/>
        </w:rPr>
      </w:pPr>
      <w:r>
        <w:rPr>
          <w:rtl w:val="0"/>
        </w:rPr>
        <w:t xml:space="preserve">19,60</w:t>
      </w:r>
    </w:p>
    <w:p w:rsidR="00000000" w:rsidDel="00000000" w:rsidP="00000000" w:rsidRDefault="00000000" w:rsidRPr="00000000" w14:paraId="00000047">
      <w:pPr>
        <w:rPr>
          <w:sz w:val="22"/>
          <w:szCs w:val="22"/>
        </w:rPr>
      </w:pPr>
      <w:r>
        <w:rPr>
          <w:b w:val="1"/>
          <w:bCs w:val="1"/>
          <w:sz w:val="22"/>
          <w:szCs w:val="22"/>
          <w:rtl w:val="0"/>
        </w:rPr>
        <w:t xml:space="preserve">2.2. Procentul ocupat de ZPB din suprafața totală a ariei naturale protejate</w:t>
      </w:r>
      <w:r>
        <w:rPr>
          <w:rtl w:val="0"/>
        </w:rPr>
      </w:r>
    </w:p>
    <w:p w:rsidR="00000000" w:rsidDel="00000000" w:rsidP="00000000" w:rsidRDefault="00000000" w:rsidRPr="00000000" w14:paraId="00000048">
      <w:pPr>
        <w:pBdr>
          <w:top w:color="000000" w:space="0" w:sz="6" w:val="single"/>
          <w:left w:color="000000" w:space="0" w:sz="6" w:val="single"/>
          <w:bottom w:color="000000" w:space="0" w:sz="6" w:val="single"/>
          <w:right w:color="000000" w:space="0" w:sz="6" w:val="single"/>
          <w:between w:space="0" w:sz="0" w:val="nil"/>
        </w:pBdr>
        <w:rPr>
          <w:sz w:val="22"/>
          <w:szCs w:val="22"/>
        </w:rPr>
      </w:pPr>
      <w:r>
        <w:rPr>
          <w:rtl w:val="0"/>
        </w:rPr>
        <w:t xml:space="preserve">0,15%</w:t>
      </w:r>
    </w:p>
    <w:p w:rsidR="00000000" w:rsidDel="00000000" w:rsidP="00000000" w:rsidRDefault="00000000" w:rsidRPr="00000000" w14:paraId="00000049">
      <w:pPr>
        <w:rPr>
          <w:sz w:val="22"/>
          <w:szCs w:val="22"/>
        </w:rPr>
      </w:pPr>
      <w:r>
        <w:rPr>
          <w:b w:val="1"/>
          <w:bCs w:val="1"/>
          <w:sz w:val="22"/>
          <w:szCs w:val="22"/>
          <w:rtl w:val="0"/>
        </w:rPr>
        <w:t xml:space="preserve">2.3. Încadrarea ZPB în regiunile administrative</w:t>
      </w:r>
      <w:r>
        <w:rPr>
          <w:rtl w:val="0"/>
        </w:rPr>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A">
            <w:pPr>
              <w:rPr>
                <w:sz w:val="22"/>
                <w:szCs w:val="22"/>
              </w:rPr>
            </w:pPr>
            <w:r>
              <w:rPr>
                <w:sz w:val="22"/>
                <w:szCs w:val="22"/>
                <w:rtl w:val="0"/>
              </w:rPr>
              <w:t xml:space="preserve">NUTS</w:t>
            </w:r>
          </w:p>
        </w:tc>
        <w:tc>
          <w:tcPr/>
          <w:p w:rsidR="00000000" w:rsidDel="00000000" w:rsidP="00000000" w:rsidRDefault="00000000" w:rsidRPr="00000000" w14:paraId="0000004B">
            <w:pPr>
              <w:rPr>
                <w:sz w:val="22"/>
                <w:szCs w:val="22"/>
              </w:rPr>
            </w:pPr>
            <w:r>
              <w:rPr>
                <w:sz w:val="22"/>
                <w:szCs w:val="22"/>
                <w:rtl w:val="0"/>
              </w:rPr>
              <w:t xml:space="preserve"> </w:t>
            </w:r>
          </w:p>
        </w:tc>
        <w:tc>
          <w:tcPr/>
          <w:p w:rsidR="00000000" w:rsidDel="00000000" w:rsidP="00000000" w:rsidRDefault="00000000" w:rsidRPr="00000000" w14:paraId="0000004C">
            <w:pPr>
              <w:rPr>
                <w:sz w:val="22"/>
                <w:szCs w:val="22"/>
              </w:rPr>
            </w:pPr>
            <w:r>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D">
            <w:pPr>
              <w:rPr>
                <w:sz w:val="22"/>
                <w:szCs w:val="22"/>
              </w:rPr>
            </w:pPr>
            <w:r>
              <w:rPr>
                <w:sz w:val="22"/>
                <w:szCs w:val="22"/>
                <w:rtl w:val="0"/>
              </w:rPr>
              <w:t xml:space="preserve">RO12</w:t>
            </w:r>
          </w:p>
        </w:tc>
        <w:tc>
          <w:tcPr/>
          <w:p w:rsidR="00000000" w:rsidDel="00000000" w:rsidP="00000000" w:rsidRDefault="00000000" w:rsidRPr="00000000" w14:paraId="0000004E">
            <w:pPr>
              <w:rPr>
                <w:sz w:val="22"/>
                <w:szCs w:val="22"/>
              </w:rPr>
            </w:pPr>
            <w:r>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F">
            <w:pPr>
              <w:rPr>
                <w:sz w:val="22"/>
                <w:szCs w:val="22"/>
              </w:rPr>
            </w:pPr>
            <w:r>
              <w:rPr>
                <w:sz w:val="22"/>
                <w:szCs w:val="22"/>
                <w:rtl w:val="0"/>
              </w:rPr>
              <w:t xml:space="preserve">Centru </w:t>
            </w:r>
          </w:p>
        </w:tc>
      </w:tr>
    </w:tbl>
    <w:p w:rsidR="00000000" w:rsidDel="00000000" w:rsidP="00000000" w:rsidRDefault="00000000" w:rsidRPr="00000000" w14:paraId="00000050">
      <w:pPr>
        <w:rPr>
          <w:sz w:val="22"/>
          <w:szCs w:val="22"/>
        </w:rPr>
      </w:pPr>
      <w:r>
        <w:rPr>
          <w:rtl w:val="0"/>
        </w:rPr>
      </w:r>
    </w:p>
    <w:p w:rsidR="00000000" w:rsidDel="00000000" w:rsidP="00000000" w:rsidRDefault="00000000" w:rsidRPr="00000000" w14:paraId="00000051">
      <w:pPr>
        <w:rPr>
          <w:sz w:val="22"/>
          <w:szCs w:val="22"/>
        </w:rPr>
      </w:pPr>
      <w:r>
        <w:rPr>
          <w:sz w:val="22"/>
          <w:szCs w:val="22"/>
          <w:rtl w:val="0"/>
        </w:rPr>
        <w:t xml:space="preserve">Numele Județului/Județelor</w:t>
      </w:r>
    </w:p>
    <w:p w:rsidR="00000000" w:rsidDel="00000000" w:rsidP="00000000" w:rsidRDefault="00000000" w:rsidRPr="00000000" w14:paraId="00000052">
      <w:pPr>
        <w:pBdr>
          <w:top w:color="000000" w:space="0" w:sz="6" w:val="single"/>
          <w:left w:color="000000" w:space="0" w:sz="6" w:val="single"/>
          <w:bottom w:color="000000" w:space="0" w:sz="6" w:val="single"/>
          <w:right w:color="000000" w:space="0" w:sz="6" w:val="single"/>
          <w:between w:space="0" w:sz="0" w:val="nil"/>
        </w:pBdr>
        <w:rPr>
          <w:sz w:val="22"/>
          <w:szCs w:val="22"/>
        </w:rPr>
      </w:pPr>
      <w:r>
        <w:rPr>
          <w:sz w:val="22"/>
          <w:szCs w:val="22"/>
          <w:rtl w:val="0"/>
        </w:rPr>
        <w:t xml:space="preserve">Harghita</w:t>
      </w:r>
    </w:p>
    <w:p w:rsidR="00000000" w:rsidDel="00000000" w:rsidP="00000000" w:rsidRDefault="00000000" w:rsidRPr="00000000" w14:paraId="00000053">
      <w:pPr>
        <w:rPr>
          <w:sz w:val="22"/>
          <w:szCs w:val="22"/>
        </w:rPr>
      </w:pPr>
      <w:r>
        <w:rPr>
          <w:rtl w:val="0"/>
        </w:rPr>
      </w:r>
    </w:p>
    <w:p w:rsidR="00000000" w:rsidDel="00000000" w:rsidP="00000000" w:rsidRDefault="00000000" w:rsidRPr="00000000" w14:paraId="00000054">
      <w:pPr>
        <w:rPr>
          <w:sz w:val="22"/>
          <w:szCs w:val="22"/>
        </w:rPr>
      </w:pPr>
      <w:r>
        <w:rPr>
          <w:b w:val="1"/>
          <w:bCs w:val="1"/>
          <w:sz w:val="22"/>
          <w:szCs w:val="22"/>
          <w:rtl w:val="0"/>
        </w:rPr>
        <w:t xml:space="preserve">2.4. Încadrarea ZPB în regiunile biogeografice</w:t>
      </w:r>
      <w:r>
        <w:rPr>
          <w:rtl w:val="0"/>
        </w:rPr>
      </w:r>
    </w:p>
    <w:tbl>
      <w:tblPr>
        <w:tblStyle w:val="Table7"/>
        <w:tblW w:w="8980.000000000002" w:type="dxa"/>
        <w:jc w:val="left"/>
        <w:tblInd w:w="10.0" w:type="dxa"/>
        <w:tblLayout w:type="fixed"/>
        <w:tblLook w:val="04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55">
            <w:pPr>
              <w:rPr>
                <w:sz w:val="22"/>
                <w:szCs w:val="22"/>
              </w:rPr>
            </w:pPr>
            <w:sdt>
              <w:sdtPr>
                <w:id w:val="294969525"/>
                <w:tag w:val="goog_rdk_3"/>
              </w:sdtPr>
              <w:sdtContent>
                <w:r>
                  <w:rPr>
                    <w:rFonts w:ascii="Arial Unicode MS" w:cs="Arial Unicode MS" w:eastAsia="Arial Unicode MS" w:hAnsi="Arial Unicode MS"/>
                    <w:sz w:val="22"/>
                    <w:szCs w:val="22"/>
                    <w:rtl w:val="0"/>
                  </w:rPr>
                  <w:t xml:space="preserve">☑</w:t>
                </w:r>
              </w:sdtContent>
            </w:sdt>
            <w:r>
              <w:rPr>
                <w:sz w:val="22"/>
                <w:szCs w:val="22"/>
                <w:rtl w:val="0"/>
              </w:rPr>
              <w:t xml:space="preserve"> Alpină 100%</w:t>
            </w:r>
          </w:p>
        </w:tc>
        <w:tc>
          <w:tcPr/>
          <w:p w:rsidR="00000000" w:rsidDel="00000000" w:rsidP="00000000" w:rsidRDefault="00000000" w:rsidRPr="00000000" w14:paraId="00000056">
            <w:pPr>
              <w:rPr>
                <w:sz w:val="22"/>
                <w:szCs w:val="22"/>
              </w:rPr>
            </w:pPr>
            <w:r>
              <w:rPr>
                <w:rtl w:val="0"/>
              </w:rPr>
            </w:r>
          </w:p>
        </w:tc>
        <w:tc>
          <w:tcPr/>
          <w:p w:rsidR="00000000" w:rsidDel="00000000" w:rsidP="00000000" w:rsidRDefault="00000000" w:rsidRPr="00000000" w14:paraId="00000057">
            <w:pPr>
              <w:rPr>
                <w:sz w:val="22"/>
                <w:szCs w:val="22"/>
              </w:rPr>
            </w:pPr>
            <w:sdt>
              <w:sdtPr>
                <w:id w:val="-1866887958"/>
                <w:tag w:val="goog_rdk_4"/>
              </w:sdtPr>
              <w:sdtContent>
                <w:r>
                  <w:rPr>
                    <w:rFonts w:ascii="Arial Unicode MS" w:cs="Arial Unicode MS" w:eastAsia="Arial Unicode MS" w:hAnsi="Arial Unicode MS"/>
                    <w:sz w:val="22"/>
                    <w:szCs w:val="22"/>
                    <w:rtl w:val="0"/>
                  </w:rPr>
                  <w:t xml:space="preserve">☐</w:t>
                </w:r>
              </w:sdtContent>
            </w:sdt>
            <w:r>
              <w:rPr>
                <w:sz w:val="22"/>
                <w:szCs w:val="22"/>
                <w:rtl w:val="0"/>
              </w:rPr>
              <w:t xml:space="preserve"> Continentală %</w:t>
            </w:r>
          </w:p>
        </w:tc>
        <w:tc>
          <w:tcPr/>
          <w:p w:rsidR="00000000" w:rsidDel="00000000" w:rsidP="00000000" w:rsidRDefault="00000000" w:rsidRPr="00000000" w14:paraId="00000058">
            <w:pPr>
              <w:rPr>
                <w:sz w:val="22"/>
                <w:szCs w:val="22"/>
              </w:rPr>
            </w:pPr>
            <w:r>
              <w:rPr>
                <w:rtl w:val="0"/>
              </w:rPr>
            </w:r>
          </w:p>
        </w:tc>
        <w:tc>
          <w:tcPr/>
          <w:p w:rsidR="00000000" w:rsidDel="00000000" w:rsidP="00000000" w:rsidRDefault="00000000" w:rsidRPr="00000000" w14:paraId="00000059">
            <w:pPr>
              <w:rPr>
                <w:sz w:val="22"/>
                <w:szCs w:val="22"/>
              </w:rPr>
            </w:pPr>
            <w:sdt>
              <w:sdtPr>
                <w:id w:val="339225576"/>
                <w:tag w:val="goog_rdk_5"/>
              </w:sdtPr>
              <w:sdtContent>
                <w:r>
                  <w:rPr>
                    <w:rFonts w:ascii="Arial Unicode MS" w:cs="Arial Unicode MS" w:eastAsia="Arial Unicode MS" w:hAnsi="Arial Unicode MS"/>
                    <w:sz w:val="22"/>
                    <w:szCs w:val="22"/>
                    <w:rtl w:val="0"/>
                  </w:rPr>
                  <w:t xml:space="preserve">☐</w:t>
                </w:r>
              </w:sdtContent>
            </w:sdt>
            <w:r>
              <w:rPr>
                <w:sz w:val="22"/>
                <w:szCs w:val="22"/>
                <w:rtl w:val="0"/>
              </w:rPr>
              <w:t xml:space="preserve"> Panonică %</w:t>
            </w:r>
          </w:p>
        </w:tc>
      </w:tr>
      <w:tr>
        <w:trPr>
          <w:cantSplit w:val="0"/>
          <w:tblHeader w:val="0"/>
        </w:trPr>
        <w:tc>
          <w:tcPr/>
          <w:p w:rsidR="00000000" w:rsidDel="00000000" w:rsidP="00000000" w:rsidRDefault="00000000" w:rsidRPr="00000000" w14:paraId="0000005A">
            <w:pPr>
              <w:rPr>
                <w:sz w:val="22"/>
                <w:szCs w:val="22"/>
              </w:rPr>
            </w:pPr>
            <w:sdt>
              <w:sdtPr>
                <w:id w:val="1473609038"/>
                <w:tag w:val="goog_rdk_6"/>
              </w:sdtPr>
              <w:sdtContent>
                <w:r>
                  <w:rPr>
                    <w:rFonts w:ascii="Arial Unicode MS" w:cs="Arial Unicode MS" w:eastAsia="Arial Unicode MS" w:hAnsi="Arial Unicode MS"/>
                    <w:sz w:val="22"/>
                    <w:szCs w:val="22"/>
                    <w:rtl w:val="0"/>
                  </w:rPr>
                  <w:t xml:space="preserve">☐</w:t>
                </w:r>
              </w:sdtContent>
            </w:sdt>
            <w:r>
              <w:rPr>
                <w:sz w:val="22"/>
                <w:szCs w:val="22"/>
                <w:rtl w:val="0"/>
              </w:rPr>
              <w:t xml:space="preserve"> Stepică %</w:t>
            </w:r>
          </w:p>
        </w:tc>
        <w:tc>
          <w:tcPr/>
          <w:p w:rsidR="00000000" w:rsidDel="00000000" w:rsidP="00000000" w:rsidRDefault="00000000" w:rsidRPr="00000000" w14:paraId="0000005B">
            <w:pPr>
              <w:rPr>
                <w:sz w:val="22"/>
                <w:szCs w:val="22"/>
              </w:rPr>
            </w:pPr>
            <w:r>
              <w:rPr>
                <w:rtl w:val="0"/>
              </w:rPr>
            </w:r>
          </w:p>
        </w:tc>
        <w:tc>
          <w:tcPr/>
          <w:p w:rsidR="00000000" w:rsidDel="00000000" w:rsidP="00000000" w:rsidRDefault="00000000" w:rsidRPr="00000000" w14:paraId="0000005C">
            <w:pPr>
              <w:rPr>
                <w:sz w:val="22"/>
                <w:szCs w:val="22"/>
              </w:rPr>
            </w:pPr>
            <w:sdt>
              <w:sdtPr>
                <w:id w:val="-453626827"/>
                <w:tag w:val="goog_rdk_7"/>
              </w:sdtPr>
              <w:sdtContent>
                <w:r>
                  <w:rPr>
                    <w:rFonts w:ascii="Arial Unicode MS" w:cs="Arial Unicode MS" w:eastAsia="Arial Unicode MS" w:hAnsi="Arial Unicode MS"/>
                    <w:sz w:val="22"/>
                    <w:szCs w:val="22"/>
                    <w:rtl w:val="0"/>
                  </w:rPr>
                  <w:t xml:space="preserve">☐</w:t>
                </w:r>
              </w:sdtContent>
            </w:sdt>
            <w:r>
              <w:rPr>
                <w:sz w:val="22"/>
                <w:szCs w:val="22"/>
                <w:rtl w:val="0"/>
              </w:rPr>
              <w:t xml:space="preserve"> Pontică %</w:t>
            </w:r>
          </w:p>
        </w:tc>
        <w:tc>
          <w:tcPr/>
          <w:p w:rsidR="00000000" w:rsidDel="00000000" w:rsidP="00000000" w:rsidRDefault="00000000" w:rsidRPr="00000000" w14:paraId="0000005D">
            <w:pPr>
              <w:rPr>
                <w:sz w:val="22"/>
                <w:szCs w:val="22"/>
              </w:rPr>
            </w:pPr>
            <w:r>
              <w:rPr>
                <w:rtl w:val="0"/>
              </w:rPr>
            </w:r>
          </w:p>
        </w:tc>
        <w:tc>
          <w:tcPr/>
          <w:p w:rsidR="00000000" w:rsidDel="00000000" w:rsidP="00000000" w:rsidRDefault="00000000" w:rsidRPr="00000000" w14:paraId="0000005E">
            <w:pPr>
              <w:rPr>
                <w:sz w:val="22"/>
                <w:szCs w:val="22"/>
              </w:rPr>
            </w:pPr>
            <w:sdt>
              <w:sdtPr>
                <w:id w:val="-1502054468"/>
                <w:tag w:val="goog_rdk_8"/>
              </w:sdtPr>
              <w:sdtContent>
                <w:r>
                  <w:rPr>
                    <w:rFonts w:ascii="Arial Unicode MS" w:cs="Arial Unicode MS" w:eastAsia="Arial Unicode MS" w:hAnsi="Arial Unicode MS"/>
                    <w:sz w:val="22"/>
                    <w:szCs w:val="22"/>
                    <w:rtl w:val="0"/>
                  </w:rPr>
                  <w:t xml:space="preserve">☐</w:t>
                </w:r>
              </w:sdtContent>
            </w:sdt>
            <w:r>
              <w:rPr>
                <w:sz w:val="22"/>
                <w:szCs w:val="22"/>
                <w:rtl w:val="0"/>
              </w:rPr>
              <w:t xml:space="preserve"> Marea Neagră %</w:t>
            </w:r>
          </w:p>
        </w:tc>
      </w:tr>
    </w:tbl>
    <w:p w:rsidR="00000000" w:rsidDel="00000000" w:rsidP="00000000" w:rsidRDefault="00000000" w:rsidRPr="00000000" w14:paraId="0000005F">
      <w:pPr>
        <w:rPr>
          <w:sz w:val="22"/>
          <w:szCs w:val="22"/>
        </w:rPr>
      </w:pPr>
      <w:r>
        <w:rPr>
          <w:rtl w:val="0"/>
        </w:rPr>
      </w:r>
    </w:p>
    <w:p w:rsidR="00000000" w:rsidDel="00000000" w:rsidP="00000000" w:rsidRDefault="00000000" w:rsidRPr="00000000" w14:paraId="00000060">
      <w:pPr>
        <w:jc w:val="center"/>
        <w:rPr>
          <w:sz w:val="22"/>
          <w:szCs w:val="22"/>
        </w:rPr>
      </w:pPr>
      <w:r>
        <w:rPr>
          <w:b w:val="1"/>
          <w:bCs w:val="1"/>
          <w:sz w:val="22"/>
          <w:szCs w:val="22"/>
          <w:rtl w:val="0"/>
        </w:rPr>
        <w:t xml:space="preserve">3. Descrierea Zonelor Prioritare pentru Biodiversitate distincte de</w:t>
      </w:r>
      <w:r>
        <w:rPr>
          <w:sz w:val="22"/>
          <w:szCs w:val="22"/>
          <w:rtl w:val="0"/>
        </w:rPr>
        <w:br w:type="textWrapping"/>
      </w:r>
      <w:r>
        <w:rPr>
          <w:b w:val="1"/>
          <w:bCs w:val="1"/>
          <w:sz w:val="22"/>
          <w:szCs w:val="22"/>
          <w:rtl w:val="0"/>
        </w:rPr>
        <w:t xml:space="preserve"> pe teritoriul ariei naturale protejate</w:t>
      </w:r>
      <w:r>
        <w:rPr>
          <w:rtl w:val="0"/>
        </w:rPr>
      </w:r>
    </w:p>
    <w:p w:rsidR="00000000" w:rsidDel="00000000" w:rsidP="00000000" w:rsidRDefault="00000000" w:rsidRPr="00000000" w14:paraId="00000061">
      <w:pPr>
        <w:rPr>
          <w:sz w:val="22"/>
          <w:szCs w:val="22"/>
        </w:rPr>
      </w:pPr>
      <w:r>
        <w:rPr>
          <w:b w:val="1"/>
          <w:bCs w:val="1"/>
          <w:sz w:val="22"/>
          <w:szCs w:val="22"/>
          <w:rtl w:val="0"/>
        </w:rPr>
        <w:t xml:space="preserve">3.1. Numărul Zonelor Prioritare pentru Biodiversitate distincte de pe teritoriul ariei naturale protejate:</w:t>
      </w:r>
      <w:r>
        <w:rPr>
          <w:rtl w:val="0"/>
        </w:rPr>
      </w:r>
    </w:p>
    <w:p w:rsidR="00000000" w:rsidDel="00000000" w:rsidP="00000000" w:rsidRDefault="00000000" w:rsidRPr="00000000" w14:paraId="00000062">
      <w:pPr>
        <w:pBdr>
          <w:top w:color="000000" w:space="0" w:sz="6" w:val="single"/>
          <w:left w:color="000000" w:space="0" w:sz="6" w:val="single"/>
          <w:bottom w:color="000000" w:space="0" w:sz="6" w:val="single"/>
          <w:right w:color="000000" w:space="0" w:sz="6" w:val="single"/>
          <w:between w:space="0" w:sz="0" w:val="nil"/>
        </w:pBdr>
        <w:rPr>
          <w:sz w:val="22"/>
          <w:szCs w:val="22"/>
        </w:rPr>
      </w:pPr>
      <w:r>
        <w:rPr>
          <w:sz w:val="22"/>
          <w:szCs w:val="22"/>
          <w:rtl w:val="0"/>
        </w:rPr>
        <w:t xml:space="preserve">1</w:t>
      </w:r>
    </w:p>
    <w:p w:rsidR="00000000" w:rsidDel="00000000" w:rsidP="00000000" w:rsidRDefault="00000000" w:rsidRPr="00000000" w14:paraId="00000063">
      <w:pPr>
        <w:rPr>
          <w:sz w:val="22"/>
          <w:szCs w:val="22"/>
        </w:rPr>
      </w:pPr>
      <w:r>
        <w:rPr>
          <w:b w:val="1"/>
          <w:bCs w:val="1"/>
          <w:sz w:val="22"/>
          <w:szCs w:val="22"/>
          <w:rtl w:val="0"/>
        </w:rPr>
        <w:t xml:space="preserve">3.2. Descrierea Zonelor Prioritare pentru Biodiversitate distincte</w:t>
      </w:r>
      <w:r>
        <w:rPr>
          <w:rtl w:val="0"/>
        </w:rPr>
      </w:r>
    </w:p>
    <w:p w:rsidR="00000000" w:rsidDel="00000000" w:rsidP="00000000" w:rsidRDefault="00000000" w:rsidRPr="00000000" w14:paraId="00000064">
      <w:pPr>
        <w:rPr>
          <w:sz w:val="22"/>
          <w:szCs w:val="22"/>
        </w:rPr>
      </w:pPr>
      <w:r>
        <w:rPr>
          <w:b w:val="1"/>
          <w:bCs w:val="1"/>
          <w:sz w:val="22"/>
          <w:szCs w:val="22"/>
          <w:rtl w:val="0"/>
        </w:rPr>
        <w:t xml:space="preserve">3.2.1. Zona Prioritară pentru Biodiversitate nr. 1</w:t>
      </w:r>
      <w:r>
        <w:rPr>
          <w:rtl w:val="0"/>
        </w:rPr>
      </w:r>
    </w:p>
    <w:p w:rsidR="00000000" w:rsidDel="00000000" w:rsidP="00000000" w:rsidRDefault="00000000" w:rsidRPr="00000000" w14:paraId="00000065">
      <w:pPr>
        <w:rPr>
          <w:sz w:val="22"/>
          <w:szCs w:val="22"/>
        </w:rPr>
      </w:pPr>
      <w:r>
        <w:rPr>
          <w:b w:val="1"/>
          <w:bCs w:val="1"/>
          <w:sz w:val="22"/>
          <w:szCs w:val="22"/>
          <w:rtl w:val="0"/>
        </w:rPr>
        <w:t xml:space="preserve">3.2.1.1. Cod Zona Prioritară pentru Biodiversitate nr. 1</w:t>
      </w:r>
      <w:r>
        <w:rPr>
          <w:rtl w:val="0"/>
        </w:rPr>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rPr>
          <w:sz w:val="22"/>
          <w:szCs w:val="22"/>
        </w:rPr>
      </w:pPr>
      <w:r>
        <w:rPr>
          <w:sz w:val="22"/>
          <w:szCs w:val="22"/>
          <w:rtl w:val="0"/>
        </w:rPr>
        <w:t xml:space="preserve">ZPB1</w:t>
      </w:r>
    </w:p>
    <w:p w:rsidR="00000000" w:rsidDel="00000000" w:rsidP="00000000" w:rsidRDefault="00000000" w:rsidRPr="00000000" w14:paraId="00000067">
      <w:pPr>
        <w:rPr>
          <w:sz w:val="22"/>
          <w:szCs w:val="22"/>
        </w:rPr>
      </w:pPr>
      <w:r>
        <w:rPr>
          <w:b w:val="1"/>
          <w:bCs w:val="1"/>
          <w:sz w:val="22"/>
          <w:szCs w:val="22"/>
          <w:rtl w:val="0"/>
        </w:rPr>
        <w:t xml:space="preserve">3.2.1.2.  Detalii privind Zona Prioritară pentru Biodiversitate nr. 1</w:t>
      </w:r>
      <w:r>
        <w:rPr>
          <w:rtl w:val="0"/>
        </w:rPr>
      </w:r>
    </w:p>
    <w:p w:rsidR="00000000" w:rsidDel="00000000" w:rsidP="00000000" w:rsidRDefault="00000000" w:rsidRPr="00000000" w14:paraId="00000068">
      <w:pPr>
        <w:rPr>
          <w:sz w:val="22"/>
          <w:szCs w:val="22"/>
        </w:rPr>
      </w:pPr>
      <w:r>
        <w:rPr>
          <w:sz w:val="22"/>
          <w:szCs w:val="22"/>
          <w:rtl w:val="0"/>
        </w:rPr>
        <w:t xml:space="preserve">Suprafața totală a ZPB (ha)</w:t>
      </w:r>
    </w:p>
    <w:p w:rsidR="00000000" w:rsidDel="00000000" w:rsidP="00000000" w:rsidRDefault="00000000" w:rsidRPr="00000000" w14:paraId="00000069">
      <w:pPr>
        <w:pBdr>
          <w:top w:color="000000" w:space="0" w:sz="6" w:val="single"/>
          <w:left w:color="000000" w:space="0" w:sz="6" w:val="single"/>
          <w:bottom w:color="000000" w:space="0" w:sz="6" w:val="single"/>
          <w:right w:color="000000" w:space="0" w:sz="6" w:val="single"/>
          <w:between w:space="0" w:sz="0" w:val="nil"/>
        </w:pBdr>
        <w:rPr>
          <w:sz w:val="22"/>
          <w:szCs w:val="22"/>
        </w:rPr>
      </w:pPr>
      <w:r>
        <w:rPr>
          <w:rtl w:val="0"/>
        </w:rPr>
        <w:t xml:space="preserve">19,60</w:t>
      </w:r>
    </w:p>
    <w:p w:rsidR="00000000" w:rsidDel="00000000" w:rsidP="00000000" w:rsidRDefault="00000000" w:rsidRPr="00000000" w14:paraId="0000006A">
      <w:pPr>
        <w:rPr>
          <w:sz w:val="22"/>
          <w:szCs w:val="22"/>
        </w:rPr>
      </w:pPr>
      <w:r>
        <w:rPr>
          <w:sz w:val="22"/>
          <w:szCs w:val="22"/>
          <w:rtl w:val="0"/>
        </w:rPr>
        <w:t xml:space="preserve">Documente relevante în raport cu ZPB</w:t>
      </w:r>
    </w:p>
    <w:p w:rsidR="00000000" w:rsidDel="00000000" w:rsidP="00000000" w:rsidRDefault="00000000" w:rsidRPr="00000000" w14:paraId="0000006B">
      <w:pPr>
        <w:pBdr>
          <w:top w:color="000000" w:space="0" w:sz="6" w:val="single"/>
          <w:left w:color="000000" w:space="0" w:sz="6" w:val="single"/>
          <w:bottom w:color="000000" w:space="0" w:sz="6" w:val="single"/>
          <w:right w:color="000000" w:space="0" w:sz="6" w:val="single"/>
          <w:between w:space="0" w:sz="0" w:val="nil"/>
        </w:pBdr>
        <w:jc w:val="both"/>
        <w:rPr>
          <w:sz w:val="22"/>
          <w:szCs w:val="22"/>
        </w:rPr>
      </w:pPr>
      <w:bookmarkStart w:colFirst="0" w:colLast="0" w:name="_heading=h.63fywwpu0ah3" w:id="0"/>
      <w:bookmarkEnd w:id="0"/>
      <w:r>
        <w:rPr>
          <w:sz w:val="22"/>
          <w:szCs w:val="22"/>
          <w:rtl w:val="0"/>
        </w:rPr>
        <w:t xml:space="preserve">Hotărârea Consiliului Județean Harghita nr. 162/1995: Lacul Dracului</w:t>
      </w:r>
    </w:p>
    <w:p w:rsidR="00000000" w:rsidDel="00000000" w:rsidP="00000000" w:rsidRDefault="00000000" w:rsidRPr="00000000" w14:paraId="0000006C">
      <w:pPr>
        <w:pBdr>
          <w:top w:color="000000" w:space="0" w:sz="6" w:val="single"/>
          <w:left w:color="000000" w:space="0" w:sz="6" w:val="single"/>
          <w:bottom w:color="000000" w:space="0" w:sz="6" w:val="single"/>
          <w:right w:color="000000" w:space="0" w:sz="6" w:val="single"/>
          <w:between w:space="0" w:sz="0" w:val="nil"/>
        </w:pBdr>
        <w:jc w:val="both"/>
        <w:rPr>
          <w:sz w:val="22"/>
          <w:szCs w:val="22"/>
        </w:rPr>
      </w:pPr>
      <w:r>
        <w:rPr>
          <w:sz w:val="22"/>
          <w:szCs w:val="22"/>
          <w:rtl w:val="0"/>
        </w:rPr>
        <w:t xml:space="preserve">- Legea nr. 5/2000 (actualizată) privind aprobarea Planului de amenajare a teritoriului național – Secțiunea a III-a – zone protejate, cu modificările și completările ulterioare: RONPA0510 Lacul Dracului;</w:t>
      </w:r>
    </w:p>
    <w:p w:rsidR="00000000" w:rsidDel="00000000" w:rsidP="00000000" w:rsidRDefault="00000000" w:rsidRPr="00000000" w14:paraId="0000006D">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E">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Ordinul ministrului mediului, apelor și pădurilor nr. 909/2016 privind aprobarea Planului de management și a Regulamentului sitului Natura 2000 ROSCI0090 Harghita Mădăraș și al rezervației naturale 2.493 Lacul Dracului;</w:t>
      </w:r>
    </w:p>
    <w:p w:rsidR="00000000" w:rsidDel="00000000" w:rsidP="00000000" w:rsidRDefault="00000000" w:rsidRPr="00000000" w14:paraId="0000006F">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70">
      <w:pPr>
        <w:rPr>
          <w:sz w:val="22"/>
          <w:szCs w:val="22"/>
        </w:rPr>
      </w:pPr>
      <w:r>
        <w:rPr>
          <w:rtl w:val="0"/>
        </w:rPr>
      </w:r>
    </w:p>
    <w:p w:rsidR="00000000" w:rsidDel="00000000" w:rsidP="00000000" w:rsidRDefault="00000000" w:rsidRPr="00000000" w14:paraId="00000071">
      <w:pPr>
        <w:rPr>
          <w:sz w:val="22"/>
          <w:szCs w:val="22"/>
        </w:rPr>
      </w:pPr>
      <w:r>
        <w:rPr>
          <w:sz w:val="22"/>
          <w:szCs w:val="22"/>
          <w:rtl w:val="0"/>
        </w:rPr>
        <w:t xml:space="preserve">Informația ecologică</w:t>
      </w:r>
    </w:p>
    <w:tbl>
      <w:tblPr>
        <w:tblStyle w:val="Table8"/>
        <w:tblW w:w="8970.0" w:type="dxa"/>
        <w:jc w:val="left"/>
        <w:tblInd w:w="10.0" w:type="dxa"/>
        <w:tblLayout w:type="fixed"/>
        <w:tblLook w:val="0400"/>
      </w:tblPr>
      <w:tblGrid>
        <w:gridCol w:w="2025"/>
        <w:gridCol w:w="6945"/>
        <w:tblGridChange w:id="0">
          <w:tblGrid>
            <w:gridCol w:w="2025"/>
            <w:gridCol w:w="694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rPr>
                <w:sz w:val="22"/>
                <w:szCs w:val="22"/>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rPr>
                <w:sz w:val="22"/>
                <w:szCs w:val="22"/>
              </w:rPr>
            </w:pPr>
            <w:r>
              <w:rPr>
                <w:b w:val="1"/>
                <w:bCs w:val="1"/>
                <w:sz w:val="22"/>
                <w:szCs w:val="22"/>
                <w:rtl w:val="0"/>
              </w:rPr>
              <w:t xml:space="preserve">Descriere</w:t>
            </w:r>
            <w:r>
              <w:rPr>
                <w:rtl w:val="0"/>
              </w:rPr>
            </w:r>
          </w:p>
        </w:tc>
      </w:tr>
      <w:tr>
        <w:trPr>
          <w:cantSplit w:val="0"/>
          <w:trHeight w:val="723"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spacing w:after="0" w:lineRule="auto"/>
              <w:rPr>
                <w:b w:val="1"/>
                <w:bCs w:val="1"/>
                <w:sz w:val="22"/>
                <w:szCs w:val="22"/>
              </w:rPr>
            </w:pPr>
            <w:r>
              <w:rPr>
                <w:b w:val="1"/>
                <w:bCs w:val="1"/>
                <w:i w:val="1"/>
                <w:iCs w:val="1"/>
                <w:sz w:val="22"/>
                <w:szCs w:val="22"/>
                <w:rtl w:val="0"/>
              </w:rPr>
              <w:t xml:space="preserve">Habitate de păduri temperate europene:</w:t>
            </w:r>
            <w:r>
              <w:rPr>
                <w:rtl w:val="0"/>
              </w:rPr>
            </w:r>
          </w:p>
          <w:p w:rsidR="00000000" w:rsidDel="00000000" w:rsidP="00000000" w:rsidRDefault="00000000" w:rsidRPr="00000000" w14:paraId="00000076">
            <w:pPr>
              <w:spacing w:after="0" w:lineRule="auto"/>
              <w:rPr>
                <w:i w:val="1"/>
                <w:iCs w:val="1"/>
                <w:sz w:val="22"/>
                <w:szCs w:val="22"/>
              </w:rPr>
            </w:pPr>
            <w:r>
              <w:rPr>
                <w:i w:val="1"/>
                <w:iCs w:val="1"/>
                <w:sz w:val="22"/>
                <w:szCs w:val="22"/>
                <w:rtl w:val="0"/>
              </w:rPr>
              <w:t xml:space="preserve">91D0*  Turbării cu vegetație forestieră</w:t>
            </w:r>
          </w:p>
          <w:p w:rsidR="00000000" w:rsidDel="00000000" w:rsidP="00000000" w:rsidRDefault="00000000" w:rsidRPr="00000000" w14:paraId="00000077">
            <w:pPr>
              <w:spacing w:after="0" w:lineRule="auto"/>
              <w:rPr>
                <w:i w:val="1"/>
                <w:iCs w:val="1"/>
                <w:sz w:val="22"/>
                <w:szCs w:val="22"/>
              </w:rPr>
            </w:pPr>
            <w:r>
              <w:rPr>
                <w:i w:val="1"/>
                <w:iCs w:val="1"/>
                <w:sz w:val="22"/>
                <w:szCs w:val="22"/>
                <w:rtl w:val="0"/>
              </w:rPr>
              <w:t xml:space="preserve">91V0 Păduri dacice de fag (Symphyto-Fagion)</w:t>
            </w:r>
          </w:p>
        </w:tc>
      </w:tr>
      <w:tr>
        <w:trPr>
          <w:cantSplit w:val="0"/>
          <w:trHeight w:val="885"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0" w:line="240" w:lineRule="auto"/>
              <w:rPr>
                <w:b w:val="1"/>
                <w:bCs w:val="1"/>
                <w:sz w:val="22"/>
                <w:szCs w:val="22"/>
              </w:rPr>
            </w:pPr>
            <w:r>
              <w:rPr>
                <w:b w:val="1"/>
                <w:bCs w:val="1"/>
                <w:sz w:val="22"/>
                <w:szCs w:val="22"/>
                <w:rtl w:val="0"/>
              </w:rPr>
              <w:t xml:space="preserve">Mamifere:</w:t>
            </w:r>
          </w:p>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1352* Canis lupus </w:t>
            </w:r>
          </w:p>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1354 Ursus arctos </w:t>
            </w:r>
          </w:p>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0" w:line="240" w:lineRule="auto"/>
              <w:rPr>
                <w:b w:val="1"/>
                <w:bCs w:val="1"/>
                <w:sz w:val="22"/>
                <w:szCs w:val="22"/>
              </w:rPr>
            </w:pPr>
            <w:r>
              <w:rPr>
                <w:b w:val="1"/>
                <w:bCs w:val="1"/>
                <w:sz w:val="22"/>
                <w:szCs w:val="22"/>
                <w:rtl w:val="0"/>
              </w:rPr>
              <w:t xml:space="preserve">Amfibieni:</w:t>
            </w:r>
          </w:p>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1193 Bombina variegata </w:t>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2001 Triturus montandoni </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0" w:line="240" w:lineRule="auto"/>
              <w:rPr>
                <w:b w:val="1"/>
                <w:bCs w:val="1"/>
                <w:sz w:val="22"/>
                <w:szCs w:val="22"/>
              </w:rPr>
            </w:pPr>
            <w:r>
              <w:rPr>
                <w:b w:val="1"/>
                <w:bCs w:val="1"/>
                <w:sz w:val="22"/>
                <w:szCs w:val="22"/>
                <w:rtl w:val="0"/>
              </w:rPr>
              <w:t xml:space="preserve">Plante:</w:t>
            </w:r>
          </w:p>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1758 Ligularia sibirica</w:t>
            </w:r>
          </w:p>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0" w:line="240" w:lineRule="auto"/>
              <w:rPr>
                <w:b w:val="1"/>
                <w:bCs w:val="1"/>
                <w:sz w:val="22"/>
                <w:szCs w:val="22"/>
              </w:rPr>
            </w:pPr>
            <w:r>
              <w:rPr>
                <w:b w:val="1"/>
                <w:bCs w:val="1"/>
                <w:sz w:val="22"/>
                <w:szCs w:val="22"/>
                <w:rtl w:val="0"/>
              </w:rPr>
              <w:t xml:space="preserve">Păsări:</w:t>
            </w:r>
          </w:p>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A104 Bonasa bonasia</w:t>
            </w:r>
          </w:p>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A224 Caprimulgus europaeus</w:t>
            </w:r>
          </w:p>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A236 Dryocopus martius</w:t>
            </w:r>
          </w:p>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A321 Ficedula albicollis</w:t>
            </w:r>
          </w:p>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A320 Ficedula parva</w:t>
            </w:r>
          </w:p>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A234 Picus canus</w:t>
            </w:r>
          </w:p>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0" w:line="240" w:lineRule="auto"/>
              <w:rPr>
                <w:b w:val="1"/>
                <w:bCs w:val="1"/>
                <w:i w:val="1"/>
                <w:iCs w:val="1"/>
                <w:sz w:val="22"/>
                <w:szCs w:val="22"/>
              </w:rPr>
            </w:pPr>
            <w:r>
              <w:rPr>
                <w:i w:val="1"/>
                <w:iCs w:val="1"/>
                <w:sz w:val="22"/>
                <w:szCs w:val="22"/>
                <w:rtl w:val="0"/>
              </w:rPr>
              <w:t xml:space="preserve">A108 Tetrao urogallus</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9">
            <w:pPr>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A">
            <w:pPr>
              <w:jc w:val="both"/>
              <w:rPr>
                <w:sz w:val="22"/>
                <w:szCs w:val="22"/>
              </w:rPr>
            </w:pPr>
            <w:r>
              <w:rPr>
                <w:sz w:val="22"/>
                <w:szCs w:val="22"/>
                <w:rtl w:val="0"/>
              </w:rPr>
              <w:t xml:space="preserve">Valoarea ecologică a acestui ZPB rezidă în conservarea habitatului prioritar de turbărie forestieră, un ecosistem rar ce funcționează ca rezervor de carbon și regulator hidrologic. Prezența speciei </w:t>
            </w:r>
            <w:r>
              <w:rPr>
                <w:i w:val="1"/>
                <w:iCs w:val="1"/>
                <w:sz w:val="22"/>
                <w:szCs w:val="22"/>
                <w:rtl w:val="0"/>
              </w:rPr>
              <w:t xml:space="preserve">Ligularia sibirica</w:t>
            </w:r>
            <w:r>
              <w:rPr>
                <w:sz w:val="22"/>
                <w:szCs w:val="22"/>
                <w:rtl w:val="0"/>
              </w:rPr>
              <w:t xml:space="preserve">, un relict glaciar extrem de fragil, alături de tritonul carpatic endemic, conferă zonei statutul de sanctuar al biodiversității post-glaciare. Acest areal restrâns oferă condiții critice de supraviețuire pentru specii strict protejate, precum ursul și lupul, într-un peisaj montan nealterat. </w:t>
            </w:r>
          </w:p>
          <w:p w:rsidR="00000000" w:rsidDel="00000000" w:rsidP="00000000" w:rsidRDefault="00000000" w:rsidRPr="00000000" w14:paraId="0000008B">
            <w:pPr>
              <w:spacing w:after="0" w:line="240" w:lineRule="auto"/>
              <w:jc w:val="both"/>
              <w:rPr>
                <w:sz w:val="22"/>
                <w:szCs w:val="22"/>
              </w:rPr>
            </w:pPr>
            <w:r>
              <w:rPr>
                <w:sz w:val="22"/>
                <w:szCs w:val="22"/>
                <w:rtl w:val="0"/>
              </w:rPr>
              <w:t xml:space="preserve">Desemnarea are la bază valoarea ecologică ridicată dată de prezența unor habitate și specii de interes conservativ.</w:t>
            </w:r>
          </w:p>
          <w:p w:rsidR="00000000" w:rsidDel="00000000" w:rsidP="00000000" w:rsidRDefault="00000000" w:rsidRPr="00000000" w14:paraId="0000008C">
            <w:pPr>
              <w:spacing w:after="0" w:line="240" w:lineRule="auto"/>
              <w:jc w:val="both"/>
              <w:rPr>
                <w:sz w:val="22"/>
                <w:szCs w:val="22"/>
              </w:rPr>
            </w:pPr>
            <w:r>
              <w:rPr>
                <w:sz w:val="22"/>
                <w:szCs w:val="22"/>
                <w:rtl w:val="0"/>
              </w:rPr>
              <w:t xml:space="preserve">Desemnarea ca ZPB se fundamentează pe criteriul stabilit de metodologie pentru rezervații naturale, aici fiind localizat Lacul Dracului precum și pentru habitatele de și pe prezența speciilor de interes conservativ asociate.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D">
            <w:pPr>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E">
            <w:pPr>
              <w:spacing w:after="0" w:lineRule="auto"/>
              <w:rPr>
                <w:sz w:val="22"/>
                <w:szCs w:val="22"/>
              </w:rPr>
            </w:pPr>
            <w:r>
              <w:rPr>
                <w:sz w:val="22"/>
                <w:szCs w:val="22"/>
                <w:rtl w:val="0"/>
              </w:rPr>
              <w:t xml:space="preserve">Scăderea nivelului apei freatice - J02</w:t>
            </w:r>
          </w:p>
          <w:p w:rsidR="00000000" w:rsidDel="00000000" w:rsidP="00000000" w:rsidRDefault="00000000" w:rsidRPr="00000000" w14:paraId="0000008F">
            <w:pPr>
              <w:spacing w:after="0" w:lineRule="auto"/>
              <w:rPr>
                <w:sz w:val="22"/>
                <w:szCs w:val="22"/>
              </w:rPr>
            </w:pPr>
            <w:r>
              <w:rPr>
                <w:sz w:val="22"/>
                <w:szCs w:val="22"/>
                <w:rtl w:val="0"/>
              </w:rPr>
              <w:t xml:space="preserve">K01.01 eroziune</w:t>
            </w:r>
          </w:p>
          <w:p w:rsidR="00000000" w:rsidDel="00000000" w:rsidP="00000000" w:rsidRDefault="00000000" w:rsidRPr="00000000" w14:paraId="00000090">
            <w:pPr>
              <w:rPr>
                <w:sz w:val="22"/>
                <w:szCs w:val="22"/>
              </w:rPr>
            </w:pPr>
            <w:r>
              <w:rPr>
                <w:sz w:val="22"/>
                <w:szCs w:val="22"/>
                <w:rtl w:val="0"/>
              </w:rPr>
              <w:t xml:space="preserve">Degradarea biotipului - K06</w:t>
            </w:r>
          </w:p>
        </w:tc>
      </w:tr>
      <w:tr>
        <w:trPr>
          <w:cantSplit w:val="0"/>
          <w:trHeight w:val="4125"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1">
            <w:pPr>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2">
            <w:pPr>
              <w:jc w:val="both"/>
              <w:rPr>
                <w:b w:val="1"/>
                <w:bCs w:val="1"/>
                <w:sz w:val="22"/>
                <w:szCs w:val="22"/>
              </w:rPr>
            </w:pPr>
            <w:r>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093">
            <w:pPr>
              <w:jc w:val="both"/>
              <w:rPr>
                <w:b w:val="1"/>
                <w:bCs w:val="1"/>
                <w:sz w:val="22"/>
                <w:szCs w:val="22"/>
              </w:rPr>
            </w:pPr>
            <w:r>
              <w:rPr>
                <w:b w:val="1"/>
                <w:bCs w:val="1"/>
                <w:sz w:val="22"/>
                <w:szCs w:val="22"/>
                <w:rtl w:val="0"/>
              </w:rPr>
              <w:t xml:space="preserve">Obiectiv general de conservare</w:t>
            </w:r>
          </w:p>
          <w:p w:rsidR="00000000" w:rsidDel="00000000" w:rsidP="00000000" w:rsidRDefault="00000000" w:rsidRPr="00000000" w14:paraId="00000094">
            <w:pPr>
              <w:jc w:val="both"/>
              <w:rPr>
                <w:sz w:val="22"/>
                <w:szCs w:val="22"/>
              </w:rPr>
            </w:pPr>
            <w:r>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95">
            <w:pPr>
              <w:jc w:val="both"/>
              <w:rPr>
                <w:b w:val="1"/>
                <w:bCs w:val="1"/>
                <w:sz w:val="22"/>
                <w:szCs w:val="22"/>
              </w:rPr>
            </w:pPr>
            <w:r>
              <w:rPr>
                <w:b w:val="1"/>
                <w:bCs w:val="1"/>
                <w:sz w:val="22"/>
                <w:szCs w:val="22"/>
                <w:rtl w:val="0"/>
              </w:rPr>
              <w:t xml:space="preserve">Obiective specifice:</w:t>
            </w:r>
          </w:p>
          <w:p w:rsidR="00000000" w:rsidDel="00000000" w:rsidP="00000000" w:rsidRDefault="00000000" w:rsidRPr="00000000" w14:paraId="00000096">
            <w:pPr>
              <w:jc w:val="both"/>
              <w:rPr>
                <w:sz w:val="22"/>
                <w:szCs w:val="22"/>
              </w:rPr>
            </w:pPr>
            <w:r>
              <w:rPr>
                <w:sz w:val="22"/>
                <w:szCs w:val="22"/>
                <w:rtl w:val="0"/>
              </w:rPr>
              <w:t xml:space="preserve">1. Conservarea și ameliorarea biodiversității arboretelor (structură, compoziție, microhabitate).</w:t>
            </w:r>
          </w:p>
          <w:p w:rsidR="00000000" w:rsidDel="00000000" w:rsidP="00000000" w:rsidRDefault="00000000" w:rsidRPr="00000000" w14:paraId="00000097">
            <w:pPr>
              <w:jc w:val="both"/>
              <w:rPr>
                <w:sz w:val="22"/>
                <w:szCs w:val="22"/>
              </w:rPr>
            </w:pPr>
            <w:r>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98">
            <w:pPr>
              <w:jc w:val="both"/>
              <w:rPr>
                <w:sz w:val="22"/>
                <w:szCs w:val="22"/>
              </w:rPr>
            </w:pPr>
            <w:r>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99">
            <w:pPr>
              <w:jc w:val="both"/>
              <w:rPr>
                <w:sz w:val="22"/>
                <w:szCs w:val="22"/>
              </w:rPr>
            </w:pPr>
            <w:r>
              <w:rPr>
                <w:sz w:val="22"/>
                <w:szCs w:val="22"/>
                <w:rtl w:val="0"/>
              </w:rPr>
              <w:t xml:space="preserve">4. Menținerea regenerării naturale și a continuității habitatelor forestiere.</w:t>
            </w:r>
          </w:p>
          <w:p w:rsidR="00000000" w:rsidDel="00000000" w:rsidP="00000000" w:rsidRDefault="00000000" w:rsidRPr="00000000" w14:paraId="0000009A">
            <w:pPr>
              <w:jc w:val="both"/>
              <w:rPr>
                <w:sz w:val="22"/>
                <w:szCs w:val="22"/>
              </w:rPr>
            </w:pPr>
            <w:r>
              <w:rPr>
                <w:sz w:val="22"/>
                <w:szCs w:val="22"/>
                <w:rtl w:val="0"/>
              </w:rPr>
              <w:t xml:space="preserve">5. Reducerea fragmentării habitatelor și limitarea presiunilor antropice.</w:t>
            </w:r>
          </w:p>
          <w:p w:rsidR="00000000" w:rsidDel="00000000" w:rsidP="00000000" w:rsidRDefault="00000000" w:rsidRPr="00000000" w14:paraId="0000009B">
            <w:pPr>
              <w:jc w:val="both"/>
              <w:rPr>
                <w:sz w:val="22"/>
                <w:szCs w:val="22"/>
              </w:rPr>
            </w:pPr>
            <w:r>
              <w:rPr>
                <w:sz w:val="22"/>
                <w:szCs w:val="22"/>
                <w:rtl w:val="0"/>
              </w:rPr>
              <w:t xml:space="preserve">6. Monitorizarea stării de conservare și aplicarea managementului adaptativ.</w:t>
            </w:r>
          </w:p>
          <w:p w:rsidR="00000000" w:rsidDel="00000000" w:rsidP="00000000" w:rsidRDefault="00000000" w:rsidRPr="00000000" w14:paraId="0000009C">
            <w:pPr>
              <w:jc w:val="both"/>
              <w:rPr>
                <w:b w:val="1"/>
                <w:bCs w:val="1"/>
                <w:sz w:val="22"/>
                <w:szCs w:val="22"/>
              </w:rPr>
            </w:pPr>
            <w:r>
              <w:rPr>
                <w:b w:val="1"/>
                <w:bCs w:val="1"/>
                <w:sz w:val="22"/>
                <w:szCs w:val="22"/>
                <w:rtl w:val="0"/>
              </w:rPr>
              <w:t xml:space="preserve">Măsuri de conservare:</w:t>
            </w:r>
          </w:p>
          <w:p w:rsidR="00000000" w:rsidDel="00000000" w:rsidP="00000000" w:rsidRDefault="00000000" w:rsidRPr="00000000" w14:paraId="0000009D">
            <w:pPr>
              <w:jc w:val="both"/>
              <w:rPr>
                <w:sz w:val="22"/>
                <w:szCs w:val="22"/>
              </w:rPr>
            </w:pPr>
            <w:r>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9E">
            <w:pPr>
              <w:jc w:val="both"/>
              <w:rPr>
                <w:sz w:val="22"/>
                <w:szCs w:val="22"/>
              </w:rPr>
            </w:pPr>
            <w:r>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9F">
            <w:pPr>
              <w:jc w:val="both"/>
              <w:rPr>
                <w:sz w:val="22"/>
                <w:szCs w:val="22"/>
              </w:rPr>
            </w:pPr>
            <w:r>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A0">
            <w:pPr>
              <w:jc w:val="both"/>
              <w:rPr>
                <w:sz w:val="22"/>
                <w:szCs w:val="22"/>
              </w:rPr>
            </w:pPr>
            <w:r>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A1">
            <w:pPr>
              <w:jc w:val="both"/>
              <w:rPr>
                <w:sz w:val="22"/>
                <w:szCs w:val="22"/>
              </w:rPr>
            </w:pPr>
            <w:r>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A1">
            <w:pPr>
              <w:jc w:val="both"/>
              <w:rPr>
                <w:sz w:val="22"/>
                <w:szCs w:val="22"/>
              </w:rPr>
            </w:pPr>
            <w:r>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A2">
            <w:pPr>
              <w:jc w:val="both"/>
              <w:rPr>
                <w:sz w:val="22"/>
                <w:szCs w:val="22"/>
              </w:rPr>
            </w:pPr>
            <w:r>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A3">
            <w:pPr>
              <w:jc w:val="both"/>
              <w:rPr>
                <w:sz w:val="22"/>
                <w:szCs w:val="22"/>
              </w:rPr>
            </w:pPr>
            <w:r>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A4">
            <w:pPr>
              <w:jc w:val="both"/>
              <w:rPr>
                <w:sz w:val="22"/>
                <w:szCs w:val="22"/>
              </w:rPr>
            </w:pPr>
            <w:r>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A5">
            <w:pPr>
              <w:jc w:val="both"/>
              <w:rPr>
                <w:sz w:val="22"/>
                <w:szCs w:val="22"/>
              </w:rPr>
            </w:pPr>
            <w:r>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A6">
            <w:pPr>
              <w:jc w:val="both"/>
              <w:rPr>
                <w:sz w:val="22"/>
                <w:szCs w:val="22"/>
              </w:rPr>
            </w:pPr>
            <w:r>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A7">
            <w:pPr>
              <w:jc w:val="both"/>
              <w:rPr>
                <w:sz w:val="22"/>
                <w:szCs w:val="22"/>
              </w:rPr>
            </w:pPr>
            <w:r>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A8">
            <w:pPr>
              <w:jc w:val="both"/>
              <w:rPr>
                <w:sz w:val="22"/>
                <w:szCs w:val="22"/>
              </w:rPr>
            </w:pPr>
            <w:r>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A9">
            <w:pPr>
              <w:jc w:val="both"/>
              <w:rPr>
                <w:sz w:val="22"/>
                <w:szCs w:val="22"/>
              </w:rPr>
            </w:pPr>
            <w:r>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AA">
            <w:pPr>
              <w:jc w:val="both"/>
              <w:rPr>
                <w:sz w:val="22"/>
                <w:szCs w:val="22"/>
              </w:rPr>
            </w:pPr>
            <w:r>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AB">
            <w:pPr>
              <w:jc w:val="both"/>
              <w:rPr>
                <w:sz w:val="22"/>
                <w:szCs w:val="22"/>
              </w:rPr>
            </w:pPr>
            <w:r>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AC">
            <w:pPr>
              <w:jc w:val="both"/>
              <w:rPr>
                <w:sz w:val="22"/>
                <w:szCs w:val="22"/>
              </w:rPr>
            </w:pPr>
            <w:r>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AD">
            <w:pPr>
              <w:jc w:val="both"/>
              <w:rPr/>
            </w:pPr>
            <w:r>
              <w:rPr>
                <w:sz w:val="22"/>
                <w:szCs w:val="22"/>
                <w:rtl w:val="0"/>
              </w:rPr>
              <w:t xml:space="preserve">18. Se monitorizează periodic structura arboretelor, regenerarea naturală, speciile indicator și presiunile antropice, iar măsurile de conservare se adaptează în funcție de rezultatele monitorizării.</w:t>
            </w:r>
            <w:r>
              <w:rPr>
                <w:rtl w:val="0"/>
              </w:rPr>
            </w:r>
          </w:p>
          <w:p w:rsidR="00000000" w:rsidDel="00000000" w:rsidP="00000000" w:rsidRDefault="00000000" w:rsidRPr="00000000" w14:paraId="000000AD">
            <w:pPr>
              <w:jc w:val="both"/>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E">
            <w:pPr>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F">
            <w:pPr>
              <w:rPr>
                <w:sz w:val="22"/>
                <w:szCs w:val="22"/>
              </w:rPr>
            </w:pPr>
            <w:r>
              <w:rPr>
                <w:sz w:val="22"/>
                <w:szCs w:val="22"/>
                <w:rtl w:val="0"/>
              </w:rPr>
              <w:t xml:space="preserve">Publică de stat</w:t>
            </w:r>
          </w:p>
        </w:tc>
      </w:tr>
    </w:tbl>
    <w:p w:rsidR="00000000" w:rsidDel="00000000" w:rsidP="00000000" w:rsidRDefault="00000000" w:rsidRPr="00000000" w14:paraId="000000B0">
      <w:pPr>
        <w:rPr>
          <w:sz w:val="22"/>
          <w:szCs w:val="22"/>
        </w:rPr>
      </w:pPr>
      <w:r>
        <w:rPr>
          <w:rtl w:val="0"/>
        </w:rPr>
      </w:r>
    </w:p>
    <w:p w:rsidR="00000000" w:rsidDel="00000000" w:rsidP="00000000" w:rsidRDefault="00000000" w:rsidRPr="00000000" w14:paraId="000000B1">
      <w:pPr>
        <w:jc w:val="center"/>
        <w:rPr>
          <w:sz w:val="22"/>
          <w:szCs w:val="22"/>
        </w:rPr>
      </w:pPr>
      <w:r>
        <w:rPr>
          <w:b w:val="1"/>
          <w:bCs w:val="1"/>
          <w:sz w:val="22"/>
          <w:szCs w:val="22"/>
          <w:rtl w:val="0"/>
        </w:rPr>
        <w:t xml:space="preserve">3.3. Bibliografie</w:t>
      </w:r>
      <w:r>
        <w:rPr>
          <w:rtl w:val="0"/>
        </w:rPr>
      </w:r>
    </w:p>
    <w:p w:rsidR="00000000" w:rsidDel="00000000" w:rsidP="00000000" w:rsidRDefault="00000000" w:rsidRPr="00000000" w14:paraId="000000B2">
      <w:pPr>
        <w:numPr>
          <w:ilvl w:val="0"/>
          <w:numId w:val="1"/>
        </w:numPr>
        <w:pBdr>
          <w:top w:color="000000" w:space="0" w:sz="6" w:val="single"/>
          <w:left w:color="000000" w:space="0" w:sz="6" w:val="single"/>
          <w:bottom w:color="000000" w:space="0" w:sz="6" w:val="single"/>
          <w:right w:color="000000" w:space="0" w:sz="6" w:val="single"/>
          <w:between w:space="0" w:sz="0" w:val="nil"/>
        </w:pBdr>
        <w:spacing w:after="0" w:line="278.00000000000006" w:lineRule="auto"/>
        <w:ind w:left="360" w:hanging="360"/>
        <w:jc w:val="both"/>
        <w:rPr>
          <w:color w:val="000000"/>
          <w:sz w:val="22"/>
          <w:szCs w:val="22"/>
        </w:rPr>
      </w:pPr>
      <w:r>
        <w:rPr>
          <w:color w:val="000000"/>
          <w:sz w:val="22"/>
          <w:szCs w:val="22"/>
          <w:rtl w:val="0"/>
        </w:rPr>
        <w:t xml:space="preserve">Cogălniceanu, D., Székely, P., Samoilă, C., Ruben, I., Tudor, M., Plăiaşu, R., &amp; Rozylowicz, L., 2013. Diversity and distribution of amphibians in Romania. ZooKeys, 296, 35.</w:t>
      </w:r>
    </w:p>
    <w:p w:rsidR="00000000" w:rsidDel="00000000" w:rsidP="00000000" w:rsidRDefault="00000000" w:rsidRPr="00000000" w14:paraId="000000B3">
      <w:pPr>
        <w:numPr>
          <w:ilvl w:val="0"/>
          <w:numId w:val="1"/>
        </w:numPr>
        <w:pBdr>
          <w:top w:color="000000" w:space="0" w:sz="6" w:val="single"/>
          <w:left w:color="000000" w:space="0" w:sz="6" w:val="single"/>
          <w:bottom w:color="000000" w:space="0" w:sz="6" w:val="single"/>
          <w:right w:color="000000" w:space="0" w:sz="6" w:val="single"/>
          <w:between w:space="0" w:sz="0" w:val="nil"/>
        </w:pBdr>
        <w:spacing w:line="278.00000000000006" w:lineRule="auto"/>
        <w:ind w:left="360" w:hanging="360"/>
        <w:jc w:val="both"/>
        <w:rPr>
          <w:color w:val="000000"/>
          <w:sz w:val="22"/>
          <w:szCs w:val="22"/>
        </w:rPr>
      </w:pPr>
      <w:r>
        <w:rPr>
          <w:color w:val="000000"/>
          <w:sz w:val="22"/>
          <w:szCs w:val="22"/>
          <w:rtl w:val="0"/>
        </w:rPr>
        <w:t xml:space="preserve">Tanțău, I., și colab. 2014. Vegetation sensitivity to climate changes and human impact in the Harghita Mountains (Eastern Romanian Carpathians) over the past 15 000 years. https://doi.org/10.1002/jqs.2688</w:t>
      </w:r>
    </w:p>
    <w:p w:rsidR="00000000" w:rsidDel="00000000" w:rsidP="00000000" w:rsidRDefault="00000000" w:rsidRPr="00000000" w14:paraId="000000B4">
      <w:pPr>
        <w:rPr>
          <w:sz w:val="22"/>
          <w:szCs w:val="22"/>
        </w:rPr>
      </w:pPr>
      <w:r>
        <w:rPr>
          <w:rtl w:val="0"/>
        </w:rPr>
      </w:r>
    </w:p>
    <w:p w:rsidR="00000000" w:rsidDel="00000000" w:rsidP="00000000" w:rsidRDefault="00000000" w:rsidRPr="00000000" w14:paraId="000000B5">
      <w:pPr>
        <w:rPr>
          <w:sz w:val="22"/>
          <w:szCs w:val="22"/>
        </w:rPr>
      </w:pPr>
      <w:r>
        <w:rPr>
          <w:rtl w:val="0"/>
        </w:rPr>
      </w:r>
    </w:p>
    <w:p w:rsidR="00000000" w:rsidDel="00000000" w:rsidP="00000000" w:rsidRDefault="00000000" w:rsidRPr="00000000" w14:paraId="000000B6">
      <w:pPr>
        <w:jc w:val="center"/>
        <w:rPr>
          <w:sz w:val="22"/>
          <w:szCs w:val="22"/>
        </w:rPr>
      </w:pPr>
      <w:r>
        <w:rPr>
          <w:b w:val="1"/>
          <w:bCs w:val="1"/>
          <w:sz w:val="22"/>
          <w:szCs w:val="22"/>
          <w:rtl w:val="0"/>
        </w:rPr>
        <w:t xml:space="preserve">4. Consultări publice cu privire la desemnarea Zonelor Prioritare pentru Biodiversitate</w:t>
      </w:r>
      <w:r>
        <w:rPr>
          <w:rtl w:val="0"/>
        </w:rPr>
      </w:r>
    </w:p>
    <w:p w:rsidR="00000000" w:rsidDel="00000000" w:rsidP="00000000" w:rsidRDefault="00000000" w:rsidRPr="00000000" w14:paraId="000000B7">
      <w:pPr>
        <w:rPr>
          <w:sz w:val="22"/>
          <w:szCs w:val="22"/>
        </w:rPr>
      </w:pPr>
      <w:r>
        <w:rPr>
          <w:sz w:val="22"/>
          <w:szCs w:val="22"/>
          <w:rtl w:val="0"/>
        </w:rPr>
        <w:t xml:space="preserve">Detalii privind consultările publice realizate:</w:t>
      </w:r>
    </w:p>
    <w:p w:rsidR="00000000" w:rsidDel="00000000" w:rsidP="00000000" w:rsidRDefault="00000000" w:rsidRPr="00000000" w14:paraId="000000B8">
      <w:pPr>
        <w:pBdr>
          <w:top w:color="000000" w:space="0" w:sz="6" w:val="single"/>
          <w:left w:color="000000" w:space="0" w:sz="6" w:val="single"/>
          <w:bottom w:color="000000" w:space="0" w:sz="6" w:val="single"/>
          <w:right w:color="000000" w:space="0" w:sz="6" w:val="single"/>
        </w:pBdr>
        <w:spacing w:after="240" w:before="240" w:lineRule="auto"/>
        <w:rPr>
          <w:sz w:val="22"/>
          <w:szCs w:val="22"/>
        </w:rPr>
      </w:pPr>
      <w:r>
        <w:rPr>
          <w:sz w:val="22"/>
          <w:szCs w:val="22"/>
          <w:rtl w:val="0"/>
        </w:rPr>
        <w:t xml:space="preserve">Consultările publice  au fost realizate la: 18 iunie 2025 – online, jud. Harghita.</w:t>
      </w:r>
      <w:r>
        <w:rPr>
          <w:rtl w:val="0"/>
        </w:rPr>
        <w:t xml:space="preserve"> </w:t>
      </w:r>
      <w:r>
        <w:rPr>
          <w:sz w:val="22"/>
          <w:szCs w:val="22"/>
          <w:rtl w:val="0"/>
        </w:rPr>
        <w:t xml:space="preserve">Ulterior, în cadrul procesului de consultare extins la nivel național, a avut loc o consultare suplimentară online în data de 19 ianuarie 2026 pentru județul Harghita  și apoi în 26-27 martie 2026  consultare la Prefectura Harghita, cu participarea factorilor interesați relevanți din județul Harghita.</w:t>
      </w:r>
    </w:p>
    <w:p w:rsidR="00000000" w:rsidDel="00000000" w:rsidP="00000000" w:rsidRDefault="00000000" w:rsidRPr="00000000" w14:paraId="000000B9">
      <w:pPr>
        <w:jc w:val="center"/>
        <w:rPr>
          <w:sz w:val="22"/>
          <w:szCs w:val="22"/>
        </w:rPr>
      </w:pPr>
      <w:r>
        <w:rPr>
          <w:b w:val="1"/>
          <w:bCs w:val="1"/>
          <w:sz w:val="22"/>
          <w:szCs w:val="22"/>
          <w:rtl w:val="0"/>
        </w:rPr>
        <w:t xml:space="preserve">5. Harta Zonelor Prioritare pentru Biodiversitate</w:t>
      </w:r>
      <w:r>
        <w:rPr>
          <w:rtl w:val="0"/>
        </w:rPr>
      </w:r>
    </w:p>
    <w:p w:rsidR="00000000" w:rsidDel="00000000" w:rsidP="00000000" w:rsidRDefault="00000000" w:rsidRPr="00000000" w14:paraId="000000BA">
      <w:pPr>
        <w:rPr>
          <w:sz w:val="22"/>
          <w:szCs w:val="22"/>
        </w:rPr>
      </w:pPr>
      <w:r>
        <w:rPr>
          <w:sz w:val="22"/>
          <w:szCs w:val="22"/>
          <w:rtl w:val="0"/>
        </w:rPr>
        <w:t xml:space="preserve">Limitele Zonelor Prioritare pentru Biodiversitate sunt disponibile în format digital:</w:t>
      </w:r>
    </w:p>
    <w:p w:rsidR="00000000" w:rsidDel="00000000" w:rsidP="00000000" w:rsidRDefault="00000000" w:rsidRPr="00000000" w14:paraId="000000BB">
      <w:pPr>
        <w:rPr>
          <w:sz w:val="22"/>
          <w:szCs w:val="22"/>
        </w:rPr>
      </w:pPr>
      <w:r>
        <w:rPr>
          <w:sz w:val="22"/>
          <w:szCs w:val="22"/>
          <w:rtl w:val="0"/>
        </w:rPr>
        <w:t xml:space="preserve">Link: </w:t>
      </w:r>
      <w:hyperlink r:id="rId7">
        <w:r>
          <w:rPr>
            <w:color w:val="0000ff"/>
            <w:sz w:val="22"/>
            <w:szCs w:val="22"/>
            <w:u w:val="single"/>
            <w:rtl w:val="0"/>
          </w:rPr>
          <w:t xml:space="preserve">https://mmediu.ro/domenii/mediu/arii-naturale-protejate/zpb-pnrr-i-3/</w:t>
        </w:r>
      </w:hyperlink>
      <w:r>
        <w:rPr>
          <w:rtl w:val="0"/>
        </w:rPr>
      </w:r>
    </w:p>
    <w:p w:rsidR="00000000" w:rsidDel="00000000" w:rsidP="00000000" w:rsidRDefault="00000000" w:rsidRPr="00000000" w14:paraId="000000BC">
      <w:pPr>
        <w:rPr>
          <w:sz w:val="22"/>
          <w:szCs w:val="22"/>
        </w:rPr>
      </w:pPr>
      <w:r>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Courier New"/>
  <w:font w:name="Quattrocento Sans"/>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BDU3zDQ330zJ75xRdZzffJHfG+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NjNmeXd3cHUwYWgzOAByITE0S3FTS2lhdFdtTVczNE9yNEtzajZHTGxoUW9Rb25DL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